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C2" w:rsidRPr="003421FC" w:rsidRDefault="00F15DAF">
      <w:pPr>
        <w:rPr>
          <w:b/>
          <w:color w:val="E36C0A" w:themeColor="accent6" w:themeShade="BF"/>
        </w:rPr>
      </w:pPr>
      <w:r w:rsidRPr="003421FC">
        <w:rPr>
          <w:rFonts w:hint="eastAsia"/>
          <w:b/>
          <w:color w:val="E36C0A" w:themeColor="accent6" w:themeShade="BF"/>
        </w:rPr>
        <w:t>光電工程作業</w:t>
      </w:r>
      <w:r w:rsidRPr="003421FC">
        <w:rPr>
          <w:rFonts w:hint="eastAsia"/>
          <w:b/>
          <w:color w:val="E36C0A" w:themeColor="accent6" w:themeShade="BF"/>
        </w:rPr>
        <w:t xml:space="preserve">  BP9607</w:t>
      </w:r>
      <w:r w:rsidR="003421FC" w:rsidRPr="003421FC">
        <w:rPr>
          <w:rFonts w:hint="eastAsia"/>
          <w:b/>
          <w:color w:val="E36C0A" w:themeColor="accent6" w:themeShade="BF"/>
        </w:rPr>
        <w:t xml:space="preserve">2 </w:t>
      </w:r>
      <w:r w:rsidR="003421FC" w:rsidRPr="003421FC">
        <w:rPr>
          <w:rFonts w:hint="eastAsia"/>
          <w:b/>
          <w:color w:val="E36C0A" w:themeColor="accent6" w:themeShade="BF"/>
        </w:rPr>
        <w:t>李昀蓁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 xml:space="preserve">1.2 </w:t>
      </w:r>
      <w:r>
        <w:rPr>
          <w:rFonts w:ascii="Times New Roman" w:hAnsi="Times New Roman"/>
          <w:b/>
          <w:bCs/>
          <w:kern w:val="0"/>
          <w:sz w:val="23"/>
          <w:szCs w:val="23"/>
        </w:rPr>
        <w:t>Refractive index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Consider light of free-space wavelength 1300 nm traveling in pure silica medium. Calculate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 and group velocity of light in this medium. Is the group velocity ever greater than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velocity?</w:t>
      </w:r>
    </w:p>
    <w:p w:rsidR="00F15DAF" w:rsidRPr="003421FC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From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n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vs.</w:t>
      </w:r>
      <w:r w:rsidR="004F1BE4"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curves, at</w:t>
      </w:r>
      <w:r w:rsidR="004F1BE4"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2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1300 nm</w:t>
      </w:r>
    </w:p>
    <w:p w:rsidR="00F15DAF" w:rsidRPr="003421FC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n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1.447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1.462</w:t>
      </w:r>
    </w:p>
    <w:p w:rsidR="00F15DAF" w:rsidRPr="003421FC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Phase velocity :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v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c/n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(3</w:t>
      </w:r>
      <w:r w:rsidR="004F1BE4" w:rsidRPr="003421FC">
        <w:rPr>
          <w:rFonts w:asciiTheme="minorEastAsia" w:eastAsiaTheme="minorEastAsia" w:hAnsiTheme="minorEastAsia" w:hint="eastAsia"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10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8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m s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-1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/ 1.447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2.073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10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  <w:t xml:space="preserve">8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m s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  <w:t>-1</w:t>
      </w:r>
    </w:p>
    <w:p w:rsidR="00F15DAF" w:rsidRPr="003421FC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Group velocity: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v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c/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(3</w:t>
      </w:r>
      <w:r w:rsidR="004F1BE4"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10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8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m s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-1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/ 1.462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2.052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10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  <w:t xml:space="preserve">8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m s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16"/>
          <w:szCs w:val="16"/>
        </w:rPr>
        <w:t>-1</w:t>
      </w:r>
    </w:p>
    <w:p w:rsidR="00F15DAF" w:rsidRPr="003421FC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For glasses,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dn/d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2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is negative so that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&gt;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n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and hence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v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&lt;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v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. Note that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v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g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&gt;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v </w:t>
      </w:r>
      <w:r w:rsidR="004F1BE4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in a medium that</w:t>
      </w:r>
      <w:r w:rsidR="004F1BE4"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will have a positive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dn/d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λ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.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For example, PbS, PbTe, PbSe in the region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2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 </w:t>
      </w:r>
      <w:r w:rsidR="004F1BE4" w:rsidRPr="003421FC">
        <w:rPr>
          <w:rFonts w:ascii="Times New Roman" w:eastAsia="SymbolOOEnc" w:hAnsi="Times New Roman" w:hint="eastAsia"/>
          <w:color w:val="E36C0A" w:themeColor="accent6" w:themeShade="BF"/>
          <w:kern w:val="0"/>
          <w:sz w:val="23"/>
          <w:szCs w:val="23"/>
        </w:rPr>
        <w:t>~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3.5 </w:t>
      </w:r>
      <w:r w:rsidR="004F1BE4"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μ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m.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Brewster angle (the polarization angle 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p</w:t>
      </w:r>
      <w:r>
        <w:rPr>
          <w:rFonts w:ascii="Times New Roman" w:hAnsi="Times New Roman"/>
          <w:kern w:val="0"/>
          <w:sz w:val="23"/>
          <w:szCs w:val="23"/>
        </w:rPr>
        <w:t>) and the critical angle (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c</w:t>
      </w:r>
      <w:r w:rsidR="004F1BE4">
        <w:rPr>
          <w:rFonts w:ascii="Times New Roman" w:hAnsi="Times New Roman"/>
          <w:kern w:val="0"/>
          <w:sz w:val="23"/>
          <w:szCs w:val="23"/>
        </w:rPr>
        <w:t>) for total internal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reflection when the light wave traveling in this silica medium is incident </w:t>
      </w:r>
      <w:r w:rsidR="004F1BE4">
        <w:rPr>
          <w:rFonts w:ascii="Times New Roman" w:hAnsi="Times New Roman"/>
          <w:kern w:val="0"/>
          <w:sz w:val="23"/>
          <w:szCs w:val="23"/>
        </w:rPr>
        <w:t>on a silica/air interface. What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happens at the polarization angle?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The polarization (the Brewster) angle 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is 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eastAsiaTheme="minorEastAsia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    </w:t>
      </w:r>
      <w:r w:rsidRPr="003421FC">
        <w:rPr>
          <w:rFonts w:ascii="Times New Roman" w:eastAsia="Symbol,ItalicOOEnc" w:hAnsi="Times New Roman"/>
          <w:i/>
          <w:iCs/>
          <w:color w:val="E36C0A" w:themeColor="accent6" w:themeShade="BF"/>
          <w:kern w:val="0"/>
          <w:szCs w:val="24"/>
        </w:rPr>
        <w:t></w:t>
      </w:r>
      <w:r w:rsidRPr="003421FC">
        <w:rPr>
          <w:rFonts w:ascii="Symbol,ItalicOOEnc" w:eastAsia="Symbol,ItalicOOEnc" w:hAnsi="Times New Roman" w:cs="Symbol,ItalicOOEnc"/>
          <w:i/>
          <w:iCs/>
          <w:color w:val="E36C0A" w:themeColor="accent6" w:themeShade="BF"/>
          <w:kern w:val="0"/>
          <w:szCs w:val="24"/>
        </w:rPr>
        <w:t xml:space="preserve">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p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arctan(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= arctan(1/ 1.447)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34. 65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At this angle of incidence,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  <w:vertAlign w:val="subscript"/>
        </w:rPr>
        <w:t>//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0, the reflected wave has an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E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-field only perpendicular to theplane of incidence.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The critical angle for TIR is,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eastAsia="Symbol,ItalicOOEnc" w:hAnsi="Times New Roman" w:hint="eastAsia"/>
          <w:i/>
          <w:iCs/>
          <w:color w:val="E36C0A" w:themeColor="accent6" w:themeShade="BF"/>
          <w:kern w:val="0"/>
          <w:szCs w:val="24"/>
        </w:rPr>
        <w:t xml:space="preserve">          </w:t>
      </w:r>
      <w:r w:rsidRPr="003421FC">
        <w:rPr>
          <w:rFonts w:ascii="Symbol,ItalicOOEnc" w:eastAsia="Symbol,ItalicOOEnc" w:hAnsi="Times New Roman" w:cs="Symbol,ItalicOOEnc"/>
          <w:i/>
          <w:iCs/>
          <w:color w:val="E36C0A" w:themeColor="accent6" w:themeShade="BF"/>
          <w:kern w:val="0"/>
          <w:szCs w:val="24"/>
        </w:rPr>
        <w:t xml:space="preserve">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c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arcsin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(n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/n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) =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arcsin(1/ 1.447)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43.72</w:t>
      </w:r>
      <w:r w:rsidRPr="003421FC">
        <w:rPr>
          <w:rFonts w:asciiTheme="minorEastAsia" w:eastAsiaTheme="minorEastAsia" w:hAnsiTheme="minorEastAsia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</w:t>
      </w:r>
      <w:r w:rsidR="004F1BE4">
        <w:rPr>
          <w:rFonts w:ascii="Times New Roman" w:hAnsi="Times New Roman"/>
          <w:kern w:val="0"/>
          <w:sz w:val="23"/>
          <w:szCs w:val="23"/>
        </w:rPr>
        <w:t>l incidence when the light beam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the silica medium is incident on a silica/air interface?</w:t>
      </w: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light traveling in glass incident on the glass-air interface at normal incidence,</w:t>
      </w:r>
    </w:p>
    <w:p w:rsidR="00A137D0" w:rsidRPr="003421FC" w:rsidRDefault="00A137D0" w:rsidP="004F1BE4">
      <w:pPr>
        <w:autoSpaceDE w:val="0"/>
        <w:autoSpaceDN w:val="0"/>
        <w:adjustRightInd w:val="0"/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</w:pPr>
    </w:p>
    <w:p w:rsidR="00B27BCB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＝</w:t>
      </w: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>r</w:t>
      </w:r>
      <w:r w:rsidR="00B27BCB" w:rsidRPr="003421FC">
        <w:rPr>
          <w:rFonts w:ascii="Times New Roman" w:hAnsi="Times New Roman" w:hint="eastAsia"/>
          <w:color w:val="E36C0A" w:themeColor="accent6" w:themeShade="BF"/>
          <w:kern w:val="0"/>
          <w:sz w:val="17"/>
          <w:szCs w:val="17"/>
          <w:vertAlign w:val="subscript"/>
        </w:rPr>
        <w:t>//</w:t>
      </w:r>
      <w:r w:rsidRPr="003421FC">
        <w:rPr>
          <w:rFonts w:ascii="Times New Roman" w:hAnsi="Times New Roman"/>
          <w:color w:val="E36C0A" w:themeColor="accent6" w:themeShade="BF"/>
          <w:kern w:val="0"/>
          <w:sz w:val="17"/>
          <w:szCs w:val="17"/>
          <w:vertAlign w:val="subscript"/>
        </w:rPr>
        <w:t xml:space="preserve"> 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＝</w:t>
      </w: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>r</w:t>
      </w:r>
      <w:r w:rsidR="00B27BCB" w:rsidRPr="003421FC">
        <w:rPr>
          <w:rFonts w:ascii="新細明體" w:hAnsi="新細明體" w:cs="新細明體" w:hint="eastAsia"/>
          <w:color w:val="E36C0A" w:themeColor="accent6" w:themeShade="BF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E36C0A" w:themeColor="accent6" w:themeShade="BF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" w:eastAsia="MS Mincho" w:hAnsi="Cambria" w:cs="MS Mincho"/>
                <w:color w:val="E36C0A" w:themeColor="accent6" w:themeShade="BF"/>
                <w:kern w:val="0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position w:val="2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1.447+1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0.183</m:t>
        </m:r>
      </m:oMath>
    </w:p>
    <w:p w:rsidR="00A137D0" w:rsidRPr="003421FC" w:rsidRDefault="00A137D0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</w:p>
    <w:p w:rsidR="004F1BE4" w:rsidRPr="003421F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Thus,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(0.183)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0.0335</w:t>
      </w:r>
    </w:p>
    <w:p w:rsidR="00F15DAF" w:rsidRDefault="00F15DAF" w:rsidP="004F1BE4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normal incide</w:t>
      </w:r>
      <w:r w:rsidR="004F1BE4">
        <w:rPr>
          <w:rFonts w:ascii="Times New Roman" w:hAnsi="Times New Roman"/>
          <w:kern w:val="0"/>
          <w:sz w:val="23"/>
          <w:szCs w:val="23"/>
        </w:rPr>
        <w:t>nce when a light beam traveling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 air is incident on an air/silica interface? How do these compare</w:t>
      </w:r>
      <w:r w:rsidR="004F1BE4">
        <w:rPr>
          <w:rFonts w:ascii="Times New Roman" w:hAnsi="Times New Roman"/>
          <w:kern w:val="0"/>
          <w:sz w:val="23"/>
          <w:szCs w:val="23"/>
        </w:rPr>
        <w:t xml:space="preserve"> with part (c) and what is your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conclusion?</w:t>
      </w:r>
    </w:p>
    <w:p w:rsidR="00A137D0" w:rsidRPr="003421FC" w:rsidRDefault="00A137D0" w:rsidP="004F1BE4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light traveling in air incident on the air-glass interface at normal incidence</w:t>
      </w:r>
    </w:p>
    <w:p w:rsidR="00A137D0" w:rsidRPr="003421F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＝</w:t>
      </w: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17"/>
          <w:szCs w:val="17"/>
          <w:vertAlign w:val="subscript"/>
        </w:rPr>
        <w:t>//</w:t>
      </w:r>
      <w:r w:rsidRPr="003421FC">
        <w:rPr>
          <w:rFonts w:ascii="Times New Roman" w:hAnsi="Times New Roman"/>
          <w:color w:val="E36C0A" w:themeColor="accent6" w:themeShade="BF"/>
          <w:kern w:val="0"/>
          <w:sz w:val="17"/>
          <w:szCs w:val="17"/>
          <w:vertAlign w:val="subscript"/>
        </w:rPr>
        <w:t xml:space="preserve"> 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＝</w:t>
      </w:r>
      <w:r w:rsidRPr="003421FC">
        <w:rPr>
          <w:rFonts w:ascii="Arial" w:hAnsi="Arial" w:cs="Arial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E36C0A" w:themeColor="accent6" w:themeShade="BF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position w:val="2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1.447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E36C0A" w:themeColor="accent6" w:themeShade="BF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MS Mincho" w:eastAsia="MS Mincho" w:hAnsi="MS Mincho" w:cs="MS Mincho" w:hint="eastAsia"/>
            <w:color w:val="E36C0A" w:themeColor="accent6" w:themeShade="BF"/>
            <w:kern w:val="0"/>
            <w:sz w:val="20"/>
            <w:szCs w:val="20"/>
          </w:rPr>
          <m:t>-</m:t>
        </m:r>
        <m:r>
          <m:rPr>
            <m:sty m:val="p"/>
          </m:rPr>
          <w:rPr>
            <w:rFonts w:ascii="Cambria Math" w:hAnsi="Cambria" w:cs="Cambria Math" w:hint="eastAsia"/>
            <w:color w:val="E36C0A" w:themeColor="accent6" w:themeShade="BF"/>
            <w:kern w:val="0"/>
            <w:sz w:val="20"/>
            <w:szCs w:val="20"/>
          </w:rPr>
          <m:t>0.183</m:t>
        </m:r>
      </m:oMath>
    </w:p>
    <w:p w:rsidR="00A137D0" w:rsidRPr="003421FC" w:rsidRDefault="00A137D0" w:rsidP="00A137D0">
      <w:pPr>
        <w:autoSpaceDE w:val="0"/>
        <w:autoSpaceDN w:val="0"/>
        <w:adjustRightInd w:val="0"/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</w:pPr>
    </w:p>
    <w:p w:rsidR="00A137D0" w:rsidRPr="003421FC" w:rsidRDefault="00A137D0" w:rsidP="00A137D0">
      <w:pPr>
        <w:autoSpaceDE w:val="0"/>
        <w:autoSpaceDN w:val="0"/>
        <w:adjustRightInd w:val="0"/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</w:t>
      </w:r>
      <w:r w:rsidRPr="003421FC">
        <w:rPr>
          <w:rFonts w:ascii="Times New Roman" w:eastAsia="SymbolOOEnc" w:hAnsi="Times New Roman"/>
          <w:color w:val="E36C0A" w:themeColor="accent6" w:themeShade="BF"/>
          <w:kern w:val="0"/>
          <w:sz w:val="23"/>
          <w:szCs w:val="23"/>
        </w:rPr>
        <w:t>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0.183)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0.0335</w:t>
      </w:r>
    </w:p>
    <w:p w:rsidR="00A137D0" w:rsidRPr="003421F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There is a 180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°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phase change as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is negative. Notice that in both cases the amount of reflection(3.35%) is the same.</w:t>
      </w:r>
    </w:p>
    <w:p w:rsidR="00A137D0" w:rsidRPr="003421FC" w:rsidRDefault="00A137D0">
      <w:pPr>
        <w:rPr>
          <w:color w:val="E36C0A" w:themeColor="accent6" w:themeShade="BF"/>
        </w:rPr>
      </w:pPr>
    </w:p>
    <w:p w:rsidR="00F15DAF" w:rsidRDefault="00F15DAF">
      <w:r>
        <w:rPr>
          <w:rFonts w:hint="eastAsia"/>
        </w:rPr>
        <w:lastRenderedPageBreak/>
        <w:t>1.4</w:t>
      </w:r>
      <w:r w:rsidR="00A137D0" w:rsidRPr="00A137D0">
        <w:rPr>
          <w:rFonts w:ascii="Times New Roman" w:hAnsi="Times New Roman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 w:hint="eastAsia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/>
          <w:b/>
          <w:bCs/>
          <w:kern w:val="0"/>
          <w:sz w:val="23"/>
          <w:szCs w:val="23"/>
        </w:rPr>
        <w:t>Antireflection coating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Consider three dielectric media with flat and parallel boundaries with refractive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and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Show that for normal incidence the reflection coefficient between layers 1 and 2 is the same as that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between layers 2 and 3 if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 xml:space="preserve">= </w:t>
      </w:r>
      <w:r w:rsidR="003421FC" w:rsidRPr="00820C3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15DAF&quot;/&gt;&lt;wsp:rsid wsp:val=&quot;000217C2&quot;/&gt;&lt;wsp:rsid wsp:val=&quot;000A4808&quot;/&gt;&lt;wsp:rsid wsp:val=&quot;0025071B&quot;/&gt;&lt;wsp:rsid wsp:val=&quot;002C26D8&quot;/&gt;&lt;wsp:rsid wsp:val=&quot;003E16A0&quot;/&gt;&lt;wsp:rsid wsp:val=&quot;004D1079&quot;/&gt;&lt;wsp:rsid wsp:val=&quot;004F1BE4&quot;/&gt;&lt;wsp:rsid wsp:val=&quot;00611F79&quot;/&gt;&lt;wsp:rsid wsp:val=&quot;006172E7&quot;/&gt;&lt;wsp:rsid wsp:val=&quot;006B59BD&quot;/&gt;&lt;wsp:rsid wsp:val=&quot;00920C0A&quot;/&gt;&lt;wsp:rsid wsp:val=&quot;00A137D0&quot;/&gt;&lt;wsp:rsid wsp:val=&quot;00B27BCB&quot;/&gt;&lt;wsp:rsid wsp:val=&quot;00CD3915&quot;/&gt;&lt;wsp:rsid wsp:val=&quot;00D86123&quot;/&gt;&lt;wsp:rsid wsp:val=&quot;00F15DAF&quot;/&gt;&lt;/wsp:rsids&gt;&lt;/w:docPr&gt;&lt;w:body&gt;&lt;w:p wsp:rsidR=&quot;00000000&quot; wsp:rsidRDefault=&quot;006172E7&quot;&gt;&lt;m:oMathPara&gt;&lt;m:oMath&gt;&lt;m:r&gt;&lt;w:rPr&gt;&lt;w:rFonts w:ascii=&quot;Cambria Math&quot; w:h-ansi=&quot;Cambria Math&quot; w:cs=&quot;Cambria Math&quot;/&gt;&lt;wx:font wx:val=&quot;Cambria Math&quot;/&gt;&lt;w:i/&gt;&lt;w:kern w:val=&quot;0&quot;/&gt;&lt;w:sz w:val=&quot;16&quot;/&gt;&lt;w:sz-cs w:val=&quot;23&quot;/&gt;&lt;/w:rPr&gt;&lt;m:t&gt;??/m:t&gt;&lt;/m:r&gt;&lt;/m:oMath&gt;&lt;/m:oMathPara&gt;&lt;/w:p&gt;&lt;w:sectPr wsp:rsidR=&quot;00000000&quot;&gt;&lt;w:pgSz w:w=&quot;12240&quot; w:h=&quot;15840&quot;/&gt;&lt;w:pgMar w:top=&quot;1440&quot; w:right=&quot;1800&quot; w:bottom=&quot;1440&quot; w:lefmbt=&quot;180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>
        <w:rPr>
          <w:rFonts w:ascii="Times New Roman" w:hAnsi="Times New Roman"/>
          <w:kern w:val="0"/>
          <w:sz w:val="23"/>
          <w:szCs w:val="23"/>
        </w:rPr>
        <w:t>[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]. What is the significance of this?</w:t>
      </w:r>
    </w:p>
    <w:p w:rsidR="004D1079" w:rsidRPr="003421FC" w:rsidRDefault="004D1079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light traveling in medium 1 incident on the 1-2 interface at normal incidence,</w:t>
      </w:r>
    </w:p>
    <w:p w:rsidR="00A137D0" w:rsidRPr="003421F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Cs w:val="24"/>
        </w:rPr>
      </w:pPr>
      <w:r w:rsidRPr="003421FC">
        <w:rPr>
          <w:rFonts w:ascii="Arial" w:hAnsi="Arial" w:cs="Arial"/>
          <w:i/>
          <w:iCs/>
          <w:color w:val="E36C0A" w:themeColor="accent6" w:themeShade="BF"/>
          <w:kern w:val="0"/>
          <w:szCs w:val="24"/>
        </w:rPr>
        <w:t>r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position w:val="-4"/>
          <w:sz w:val="20"/>
          <w:szCs w:val="24"/>
        </w:rPr>
        <w:t>12</w:t>
      </w:r>
      <m:oMath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E36C0A" w:themeColor="accent6" w:themeShade="BF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2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szCs w:val="24"/>
              </w:rPr>
              <m:t>2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E36C0A" w:themeColor="accent6" w:themeShade="BF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E36C0A" w:themeColor="accent6" w:themeShade="BF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E36C0A" w:themeColor="accent6" w:themeShade="BF"/>
                    <w:kern w:val="0"/>
                    <w:position w:val="-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E36C0A" w:themeColor="accent6" w:themeShade="BF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E36C0A" w:themeColor="accent6" w:themeShade="BF"/>
                    <w:kern w:val="0"/>
                    <w:position w:val="-4"/>
                    <w:szCs w:val="24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Cambria Math" w:hint="eastAsia"/>
            <w:color w:val="E36C0A" w:themeColor="accent6" w:themeShade="BF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E36C0A" w:themeColor="accent6" w:themeShade="BF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Pr="003421FC" w:rsidRDefault="004D1079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light traveling in medium 2 incident on the 2-3 interface at normal incidence,</w:t>
      </w:r>
    </w:p>
    <w:p w:rsidR="004D1079" w:rsidRPr="003421FC" w:rsidRDefault="004D1079" w:rsidP="004D1079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Cs w:val="24"/>
        </w:rPr>
      </w:pPr>
      <w:r w:rsidRPr="003421FC">
        <w:rPr>
          <w:rFonts w:ascii="Arial" w:hAnsi="Arial" w:cs="Arial"/>
          <w:i/>
          <w:iCs/>
          <w:color w:val="E36C0A" w:themeColor="accent6" w:themeShade="BF"/>
          <w:kern w:val="0"/>
          <w:szCs w:val="24"/>
        </w:rPr>
        <w:t>r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position w:val="-4"/>
          <w:sz w:val="20"/>
          <w:szCs w:val="24"/>
        </w:rPr>
        <w:t>23</w:t>
      </w:r>
      <m:oMath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E36C0A" w:themeColor="accent6" w:themeShade="BF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E36C0A" w:themeColor="accent6" w:themeShade="BF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position w:val="-4"/>
                <w:szCs w:val="24"/>
              </w:rPr>
              <m:t>2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position w:val="-4"/>
                <w:szCs w:val="24"/>
              </w:rPr>
              <m:t>3</m:t>
            </m:r>
            <m:ctrlPr>
              <w:rPr>
                <w:rFonts w:ascii="Cambria Math" w:hAnsi="Cambria" w:cs="Cambria Math"/>
                <w:color w:val="E36C0A" w:themeColor="accent6" w:themeShade="BF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E36C0A" w:themeColor="accent6" w:themeShade="BF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szCs w:val="24"/>
              </w:rPr>
              <m:t>3</m:t>
            </m:r>
            <m:ctrlPr>
              <w:rPr>
                <w:rFonts w:ascii="Cambria Math" w:hAnsi="Cambria" w:cs="Cambria Math"/>
                <w:i/>
                <w:color w:val="E36C0A" w:themeColor="accent6" w:themeShade="BF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E36C0A" w:themeColor="accent6" w:themeShade="BF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E36C0A" w:themeColor="accent6" w:themeShade="BF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E36C0A" w:themeColor="accent6" w:themeShade="BF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position w:val="-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E36C0A" w:themeColor="accent6" w:themeShade="BF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E36C0A" w:themeColor="accent6" w:themeShade="BF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E36C0A" w:themeColor="accent6" w:themeShade="BF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hint="eastAsia"/>
                <w:color w:val="E36C0A" w:themeColor="accent6" w:themeShade="BF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E36C0A" w:themeColor="accent6" w:themeShade="BF"/>
                <w:kern w:val="0"/>
                <w:position w:val="-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E36C0A" w:themeColor="accent6" w:themeShade="BF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E36C0A" w:themeColor="accent6" w:themeShade="BF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E36C0A" w:themeColor="accent6" w:themeShade="BF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E36C0A" w:themeColor="accent6" w:themeShade="BF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E36C0A" w:themeColor="accent6" w:themeShade="BF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E36C0A" w:themeColor="accent6" w:themeShade="BF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E36C0A" w:themeColor="accent6" w:themeShade="BF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E36C0A" w:themeColor="accent6" w:themeShade="BF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E36C0A" w:themeColor="accent6" w:themeShade="BF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Pr="003421FC" w:rsidRDefault="002C26D8" w:rsidP="00A137D0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thus,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23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12</w:t>
      </w:r>
    </w:p>
    <w:p w:rsidR="002C26D8" w:rsidRPr="003421FC" w:rsidRDefault="002C26D8" w:rsidP="002C26D8">
      <w:pPr>
        <w:autoSpaceDE w:val="0"/>
        <w:autoSpaceDN w:val="0"/>
        <w:adjustRightInd w:val="0"/>
        <w:rPr>
          <w:rFonts w:asciiTheme="majorHAnsi" w:hAnsiTheme="majorHAnsi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Significance? For an efficient antireflection effect, waves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(reflected at 1-2)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B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(reflected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at 2-3) in Figure 1Q4 below should </w:t>
      </w:r>
      <w:r w:rsidRPr="003421FC">
        <w:rPr>
          <w:rFonts w:asciiTheme="majorHAnsi" w:hAnsiTheme="majorHAnsi"/>
          <w:color w:val="E36C0A" w:themeColor="accent6" w:themeShade="BF"/>
          <w:kern w:val="0"/>
          <w:sz w:val="23"/>
          <w:szCs w:val="23"/>
        </w:rPr>
        <w:t>inter</w:t>
      </w:r>
      <w:r w:rsidRPr="003421FC">
        <w:rPr>
          <w:rFonts w:asciiTheme="majorHAnsi" w:eastAsia="TimesNewRoman" w:hAnsiTheme="majorHAnsi" w:cs="TimesNewRoman"/>
          <w:color w:val="E36C0A" w:themeColor="accent6" w:themeShade="BF"/>
          <w:kern w:val="0"/>
          <w:sz w:val="23"/>
          <w:szCs w:val="23"/>
        </w:rPr>
        <w:t xml:space="preserve">fere with near </w:t>
      </w:r>
      <w:r w:rsidRPr="003421FC">
        <w:rPr>
          <w:rFonts w:asciiTheme="majorHAnsi" w:hAnsiTheme="majorHAnsi" w:cs="新細明體"/>
          <w:color w:val="E36C0A" w:themeColor="accent6" w:themeShade="BF"/>
          <w:kern w:val="0"/>
          <w:sz w:val="23"/>
          <w:szCs w:val="23"/>
        </w:rPr>
        <w:t>“</w:t>
      </w:r>
      <w:r w:rsidRPr="003421FC">
        <w:rPr>
          <w:rFonts w:asciiTheme="majorHAnsi" w:eastAsia="TimesNewRoman" w:hAnsiTheme="majorHAnsi" w:cs="TimesNewRoman"/>
          <w:color w:val="E36C0A" w:themeColor="accent6" w:themeShade="BF"/>
          <w:kern w:val="0"/>
          <w:sz w:val="23"/>
          <w:szCs w:val="23"/>
        </w:rPr>
        <w:t>total destruction</w:t>
      </w:r>
      <w:r w:rsidRPr="003421FC">
        <w:rPr>
          <w:rFonts w:asciiTheme="majorHAnsi" w:hAnsiTheme="majorHAnsi" w:cs="新細明體"/>
          <w:color w:val="E36C0A" w:themeColor="accent6" w:themeShade="BF"/>
          <w:kern w:val="0"/>
          <w:sz w:val="23"/>
          <w:szCs w:val="23"/>
        </w:rPr>
        <w:t>”</w:t>
      </w:r>
      <w:r w:rsidRPr="003421FC">
        <w:rPr>
          <w:rFonts w:asciiTheme="majorHAnsi" w:eastAsia="TimesNewRoman" w:hAnsiTheme="majorHAnsi" w:cs="TimesNewRoman"/>
          <w:color w:val="E36C0A" w:themeColor="accent6" w:themeShade="BF"/>
          <w:kern w:val="0"/>
          <w:sz w:val="23"/>
          <w:szCs w:val="23"/>
        </w:rPr>
        <w:t>. That means they should have</w:t>
      </w:r>
      <w:r w:rsidRPr="003421FC">
        <w:rPr>
          <w:rFonts w:asciiTheme="majorHAnsi" w:hAnsiTheme="majorHAnsi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the same magnitude and that requires that the reflection coefficient between 1 and 2 should be the same</w:t>
      </w:r>
      <w:r w:rsidRPr="003421FC">
        <w:rPr>
          <w:rFonts w:asciiTheme="majorHAnsi" w:hAnsiTheme="majorHAnsi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as that between 2 and 3;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23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. Thus, the layer 2 can act as an antireflection coating if its index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</w:t>
      </w:r>
      <w:r w:rsidRPr="003421FC">
        <w:rPr>
          <w:rFonts w:asciiTheme="majorHAnsi" w:hAnsiTheme="majorHAnsi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3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1/2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. This can be achieved by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23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Si photodiode that is designed for operation at 900 nm. Given a choice of two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possible antireflection coatings, SiO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 1.5 and TiO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2.3 which would you use and what would be the thickness of the antireflection coating? The refractive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index of Si is 3.5. Explain your decision.</w:t>
      </w:r>
    </w:p>
    <w:p w:rsidR="002C26D8" w:rsidRPr="003421FC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The best antireflection coating has to have a refractive index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such that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3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</w:t>
      </w:r>
      <w:r w:rsidRPr="003421FC">
        <w:rPr>
          <w:rFonts w:ascii="Times New Roman" w:hAnsi="Times New Roman"/>
          <w:color w:val="E36C0A" w:themeColor="accent6" w:themeShade="BF"/>
          <w:kern w:val="0"/>
          <w:position w:val="6"/>
          <w:sz w:val="16"/>
          <w:szCs w:val="16"/>
        </w:rPr>
        <w:t>1/2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</w:t>
      </w:r>
    </w:p>
    <w:p w:rsidR="002C26D8" w:rsidRPr="003421FC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[(1)(3.5)]</w:t>
      </w:r>
      <w:r w:rsidRPr="003421FC">
        <w:rPr>
          <w:rFonts w:ascii="Times New Roman" w:hAnsi="Times New Roman"/>
          <w:color w:val="E36C0A" w:themeColor="accent6" w:themeShade="BF"/>
          <w:kern w:val="0"/>
          <w:position w:val="6"/>
          <w:sz w:val="16"/>
          <w:szCs w:val="16"/>
        </w:rPr>
        <w:t>1/2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1.87. Given a choice of two possible antireflection coatings, SiO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with a refractive index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of 1.5 and TiO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with a refractive index of 2.3, both are close .</w:t>
      </w:r>
    </w:p>
    <w:p w:rsidR="006B59BD" w:rsidRPr="003421FC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The phase change for wave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B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going through the coating of thickness d is 2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k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d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where</w:t>
      </w:r>
    </w:p>
    <w:p w:rsidR="002C26D8" w:rsidRPr="003421FC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k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k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o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16"/>
          <w:szCs w:val="16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k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o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wavevector in free space = 2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π</w:t>
      </w:r>
      <w:r w:rsidRPr="003421FC">
        <w:rPr>
          <w:rFonts w:ascii="Times New Roman" w:hAnsi="Times New Roman"/>
          <w:color w:val="E36C0A" w:themeColor="accent6" w:themeShade="BF"/>
          <w:kern w:val="0"/>
          <w:sz w:val="20"/>
          <w:szCs w:val="20"/>
        </w:rPr>
        <w:t>/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 This should be 180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°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or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π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 Thus we need 2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(2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π</w:t>
      </w:r>
      <w:r w:rsidRPr="003421FC">
        <w:rPr>
          <w:rFonts w:ascii="Times New Roman" w:hAnsi="Times New Roman"/>
          <w:color w:val="E36C0A" w:themeColor="accent6" w:themeShade="BF"/>
          <w:kern w:val="0"/>
          <w:sz w:val="20"/>
          <w:szCs w:val="20"/>
        </w:rPr>
        <w:t>/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d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 w:val="20"/>
          <w:szCs w:val="20"/>
        </w:rPr>
        <w:t>π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or</w:t>
      </w:r>
    </w:p>
    <w:p w:rsidR="002C26D8" w:rsidRPr="003421FC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SiO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="006B59BD" w:rsidRPr="003421FC">
        <w:rPr>
          <w:rFonts w:ascii="Times New Roman" w:hAnsi="Times New Roman" w:hint="eastAsia"/>
          <w:color w:val="E36C0A" w:themeColor="accent6" w:themeShade="BF"/>
          <w:kern w:val="0"/>
          <w:sz w:val="16"/>
          <w:szCs w:val="16"/>
        </w:rPr>
        <w:t xml:space="preserve">  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d</w:t>
      </w:r>
      <w:r w:rsidR="006B59BD" w:rsidRPr="003421FC">
        <w:rPr>
          <w:rFonts w:ascii="Times New Roman" w:hAnsi="Times New Roman" w:hint="eastAsia"/>
          <w:i/>
          <w:iCs/>
          <w:color w:val="E36C0A" w:themeColor="accent6" w:themeShade="BF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E36C0A" w:themeColor="accent6" w:themeShade="BF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E36C0A" w:themeColor="accent6" w:themeShade="BF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4(1.5)</m:t>
            </m:r>
          </m:den>
        </m:f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=0.15</m:t>
        </m:r>
        <m:r>
          <m:rPr>
            <m:sty m:val="p"/>
          </m:rPr>
          <w:rPr>
            <w:rFonts w:ascii="Cambria Math" w:hAnsi="Cambria Math"/>
            <w:color w:val="E36C0A" w:themeColor="accent6" w:themeShade="BF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m</m:t>
        </m:r>
      </m:oMath>
    </w:p>
    <w:p w:rsidR="002C26D8" w:rsidRPr="003421FC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TiO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="006B59BD"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d</w:t>
      </w:r>
      <w:r w:rsidR="006B59BD" w:rsidRPr="003421FC">
        <w:rPr>
          <w:rFonts w:ascii="Times New Roman" w:hAnsi="Times New Roman" w:hint="eastAsia"/>
          <w:i/>
          <w:iCs/>
          <w:color w:val="E36C0A" w:themeColor="accent6" w:themeShade="BF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E36C0A" w:themeColor="accent6" w:themeShade="BF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E36C0A" w:themeColor="accent6" w:themeShade="BF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E36C0A" w:themeColor="accent6" w:themeShade="BF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E36C0A" w:themeColor="accent6" w:themeShade="BF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4(2.3)</m:t>
            </m:r>
          </m:den>
        </m:f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=0.10</m:t>
        </m:r>
        <m:r>
          <m:rPr>
            <m:sty m:val="p"/>
          </m:rPr>
          <w:rPr>
            <w:rFonts w:ascii="Cambria Math" w:hAnsi="Cambria Math"/>
            <w:color w:val="E36C0A" w:themeColor="accent6" w:themeShade="BF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E36C0A" w:themeColor="accent6" w:themeShade="BF"/>
            <w:kern w:val="0"/>
            <w:sz w:val="23"/>
            <w:szCs w:val="23"/>
          </w:rPr>
          <m:t>m</m:t>
        </m:r>
      </m:oMath>
    </w:p>
    <w:p w:rsidR="006B59BD" w:rsidRPr="003421FC" w:rsidRDefault="006B59BD">
      <w:pPr>
        <w:rPr>
          <w:color w:val="E36C0A" w:themeColor="accent6" w:themeShade="BF"/>
        </w:rPr>
      </w:pPr>
    </w:p>
    <w:p w:rsidR="006B59BD" w:rsidRPr="003421FC" w:rsidRDefault="006B59BD">
      <w:pPr>
        <w:rPr>
          <w:color w:val="E36C0A" w:themeColor="accent6" w:themeShade="BF"/>
        </w:rPr>
      </w:pPr>
    </w:p>
    <w:p w:rsidR="006B59BD" w:rsidRPr="003421FC" w:rsidRDefault="006B59BD">
      <w:pPr>
        <w:rPr>
          <w:color w:val="E36C0A" w:themeColor="accent6" w:themeShade="BF"/>
        </w:rPr>
      </w:pPr>
    </w:p>
    <w:p w:rsidR="006B59BD" w:rsidRDefault="006B59BD"/>
    <w:p w:rsidR="00F15DAF" w:rsidRDefault="00F15DAF">
      <w:pPr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lastRenderedPageBreak/>
        <w:t>1.6</w:t>
      </w:r>
      <w:r w:rsidR="006B59BD">
        <w:rPr>
          <w:rFonts w:hint="eastAsia"/>
        </w:rPr>
        <w:t xml:space="preserve"> </w:t>
      </w:r>
      <w:r w:rsidR="006B59BD">
        <w:rPr>
          <w:rFonts w:ascii="Times New Roman" w:hAnsi="Times New Roman"/>
          <w:b/>
          <w:bCs/>
          <w:kern w:val="0"/>
          <w:sz w:val="23"/>
          <w:szCs w:val="23"/>
        </w:rPr>
        <w:t>TIR and polarization at water-air interface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Given that the refractive index of water is about 1.33, what is the polarization angle for light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air and reflected from the surface of the water?</w:t>
      </w:r>
    </w:p>
    <w:p w:rsidR="006B59BD" w:rsidRPr="003421FC" w:rsidRDefault="006B59BD" w:rsidP="006B59BD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For light traveling in air towards the sea surface,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1.33</w:t>
      </w:r>
    </w:p>
    <w:p w:rsidR="006B59BD" w:rsidRPr="003421FC" w:rsidRDefault="006B59BD" w:rsidP="006B59BD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  </w:t>
      </w:r>
      <w:r w:rsidRPr="003421FC">
        <w:rPr>
          <w:rFonts w:ascii="Times New Roman" w:eastAsia="Symbol,ItalicOOEnc" w:hAnsi="Times New Roman"/>
          <w:i/>
          <w:iCs/>
          <w:color w:val="E36C0A" w:themeColor="accent6" w:themeShade="BF"/>
          <w:kern w:val="0"/>
          <w:szCs w:val="24"/>
        </w:rPr>
        <w:t></w:t>
      </w:r>
      <w:r w:rsidRPr="003421FC">
        <w:rPr>
          <w:rFonts w:ascii="Symbol,ItalicOOEnc" w:eastAsia="Symbol,ItalicOOEnc" w:hAnsi="Times New Roman" w:cs="Symbol,ItalicOOEnc"/>
          <w:i/>
          <w:iCs/>
          <w:color w:val="E36C0A" w:themeColor="accent6" w:themeShade="BF"/>
          <w:kern w:val="0"/>
          <w:szCs w:val="24"/>
        </w:rPr>
        <w:t xml:space="preserve"> </w:t>
      </w:r>
      <w:r w:rsidR="00D86123"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p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arctan(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= arctan(1.33/ 1)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53.1</w:t>
      </w:r>
      <w:r w:rsidR="00D86123"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.</w:t>
      </w:r>
    </w:p>
    <w:p w:rsidR="006B59BD" w:rsidRPr="003421FC" w:rsidRDefault="006B59BD" w:rsidP="006B59BD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At this angle of incidence,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//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0, the reflected wave has an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E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-field only perpendicular to theplane of incidence.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diver in sea pointing a flash light towards the surface of the water. What is the critical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angle for the light beam to be reflected from the water surface?</w:t>
      </w:r>
    </w:p>
    <w:p w:rsidR="00D86123" w:rsidRPr="003421FC" w:rsidRDefault="00D86123" w:rsidP="00D86123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For light traveling in the water,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1.33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 The critical angle for TIR for light traveling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under water and hitting the surface of water is</w:t>
      </w:r>
    </w:p>
    <w:p w:rsidR="00D86123" w:rsidRPr="003421FC" w:rsidRDefault="00D86123" w:rsidP="00D86123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eastAsia="Symbol,ItalicOOEnc" w:hAnsi="Times New Roman"/>
          <w:i/>
          <w:iCs/>
          <w:color w:val="E36C0A" w:themeColor="accent6" w:themeShade="BF"/>
          <w:kern w:val="0"/>
          <w:szCs w:val="24"/>
        </w:rPr>
        <w:t></w:t>
      </w:r>
      <w:r w:rsidRPr="003421FC">
        <w:rPr>
          <w:rFonts w:ascii="Times New Roman" w:eastAsia="Symbol,ItalicOOEnc" w:hAnsi="Times New Roman" w:hint="eastAsia"/>
          <w:i/>
          <w:iCs/>
          <w:color w:val="E36C0A" w:themeColor="accent6" w:themeShade="BF"/>
          <w:kern w:val="0"/>
          <w:szCs w:val="24"/>
        </w:rPr>
        <w:t xml:space="preserve">      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arcsin(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= arcsin(1/ 1.33)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48.75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1.13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 TIR and FTIR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By considering the electric field component in medium </w:t>
      </w:r>
      <w:r>
        <w:rPr>
          <w:rFonts w:ascii="Times New Roman" w:hAnsi="Times New Roman"/>
          <w:i/>
          <w:i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in Figure 1.20 (b), explain how you can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adjust the amount of transmitted light.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Consider the prism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when the neighboring prism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in Figure 1.20 (b) in far away. When the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light beam in prism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is incident on the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A/B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interface, hypotenuse face , it suffers TIR as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i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&gt;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 There is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however an evanescent wave whose field decays exponentially with distance in medium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B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 When we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bring prism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close to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A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, the field in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B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will reach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and consequently penetrates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 (The tangential field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must be continuos from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B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to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). One cannot just use the field expression for the evanescent wave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because this was derived for a light beam incident at an interface between two media only; no third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medium. The transmitted light intensity from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to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depends on the thickness of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B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critical angle at the hypotenuse face of a beam splitter cube made of glass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1 </w:t>
      </w:r>
      <w:r>
        <w:rPr>
          <w:rFonts w:ascii="Times New Roman" w:hAnsi="Times New Roman"/>
          <w:kern w:val="0"/>
          <w:sz w:val="23"/>
          <w:szCs w:val="23"/>
        </w:rPr>
        <w:t xml:space="preserve">=1.6 and having a thin film of liquid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=1.3. Can you use 45</w:t>
      </w:r>
      <w:r>
        <w:rPr>
          <w:rFonts w:ascii="Army Beans" w:eastAsia="Army Beans" w:hAnsi="Army Beans" w:cs="Army Beans" w:hint="eastAsia"/>
          <w:kern w:val="0"/>
          <w:sz w:val="23"/>
          <w:szCs w:val="23"/>
        </w:rPr>
        <w:t></w:t>
      </w:r>
      <w:r>
        <w:rPr>
          <w:rFonts w:ascii="Times New Roman" w:hAnsi="Times New Roman"/>
          <w:kern w:val="0"/>
          <w:sz w:val="23"/>
          <w:szCs w:val="23"/>
        </w:rPr>
        <w:t>prisms with normal incidence?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For the prism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in Figure 1.20 (b),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1.6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1.3 so that the critical angle for TIR at the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hypotenuse face is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eastAsia="Symbol,ItalicOOEnc" w:hAnsi="Times New Roman"/>
          <w:i/>
          <w:iCs/>
          <w:color w:val="E36C0A" w:themeColor="accent6" w:themeShade="BF"/>
          <w:kern w:val="0"/>
          <w:szCs w:val="24"/>
        </w:rPr>
        <w:t></w:t>
      </w:r>
      <w:r w:rsidRPr="003421FC">
        <w:rPr>
          <w:rFonts w:ascii="Times New Roman" w:eastAsia="Symbol,ItalicOOEnc" w:hAnsi="Times New Roman"/>
          <w:i/>
          <w:iCs/>
          <w:color w:val="E36C0A" w:themeColor="accent6" w:themeShade="BF"/>
          <w:kern w:val="0"/>
          <w:szCs w:val="24"/>
        </w:rPr>
        <w:t></w:t>
      </w:r>
      <w:r w:rsidRPr="003421FC">
        <w:rPr>
          <w:rFonts w:ascii="Symbol,ItalicOOEnc" w:eastAsia="Symbol,ItalicOOEnc" w:hAnsi="Times New Roman" w:cs="Symbol,ItalicOOEnc"/>
          <w:i/>
          <w:iCs/>
          <w:color w:val="E36C0A" w:themeColor="accent6" w:themeShade="BF"/>
          <w:kern w:val="0"/>
          <w:szCs w:val="24"/>
        </w:rPr>
        <w:t xml:space="preserve"> </w:t>
      </w:r>
      <w:r w:rsidRPr="003421FC">
        <w:rPr>
          <w:rFonts w:ascii="Symbol,ItalicOOEnc" w:eastAsia="Symbol,ItalicOOEnc" w:hAnsi="Times New Roman" w:cs="Symbol,ItalicOOEnc" w:hint="eastAsia"/>
          <w:i/>
          <w:iCs/>
          <w:color w:val="E36C0A" w:themeColor="accent6" w:themeShade="BF"/>
          <w:kern w:val="0"/>
          <w:szCs w:val="24"/>
        </w:rPr>
        <w:t xml:space="preserve">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c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arcsin(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) = arcsin(1.3/1.6) =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>54.3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In this case, one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cannot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use a 45 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prism.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Explain how a light beam can propagate along a layer of material between two different media as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shown in Figure 1Q13 (a). Explain what are the requirements in the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2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Will there be any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losses at the reflections?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If the angle of incidence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i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at the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layer is more than the critical angle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and if angle of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incidence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i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at the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3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layer is more than the critical angle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13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then the light ray will travel by TIR,zigzagging between the boundaries as sketched in Figure 1Q13 (a). For example, suppose that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2(thin layer);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1 (air) and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3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1.6 (glass),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lastRenderedPageBreak/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12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arcsin(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2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 = arcsin(1/2) = 38.8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and </w:t>
      </w:r>
      <w:r w:rsidR="00CD3915"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>c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13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arcsin(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3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/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n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>1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) = arcsin(1.6/2) = 53.1</w:t>
      </w:r>
      <w:r w:rsidRPr="003421FC">
        <w:rPr>
          <w:rFonts w:ascii="新細明體" w:hAnsi="新細明體" w:cs="新細明體" w:hint="eastAsia"/>
          <w:b/>
          <w:bCs/>
          <w:color w:val="E36C0A" w:themeColor="accent6" w:themeShade="BF"/>
          <w:kern w:val="0"/>
          <w:sz w:val="23"/>
          <w:szCs w:val="23"/>
        </w:rPr>
        <w:t>°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,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so that </w:t>
      </w:r>
      <w:r w:rsidR="00CD3915"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16"/>
          <w:szCs w:val="16"/>
        </w:rPr>
        <w:t xml:space="preserve">i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&gt; 53.1</w:t>
      </w:r>
      <w:r w:rsidRPr="003421FC">
        <w:rPr>
          <w:rFonts w:ascii="Army Beans" w:eastAsia="Army Beans" w:hAnsi="Army Beans" w:cs="Army Beans" w:hint="eastAsia"/>
          <w:color w:val="E36C0A" w:themeColor="accent6" w:themeShade="BF"/>
          <w:kern w:val="0"/>
          <w:sz w:val="23"/>
          <w:szCs w:val="23"/>
        </w:rPr>
        <w:t>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will satisfy TIR. There is no loss in TIR as the magnitude of the amplitude of the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reflected way is the same as that of the incident wave.</w:t>
      </w:r>
    </w:p>
    <w:p w:rsidR="00920C0A" w:rsidRPr="003421F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NOTE: There is an additional requirement that the waves entering the thin film interfere constructively,otherwise the waves will interfere destructively to cancel each other. Thus there will be an additional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requirement, called the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waveguide condition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, which is discussed in Chapter 2.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Consider the prism coupler arrangement in Figure 1Q13 (b). Explain how this arrangement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works for coupling an external light beam from a laser into a thin layer on the surface of a glass substrate.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Light is then propagated inside the thin layer along the surface of the substrate. What is the purpose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the adjustable coupling gap?</w:t>
      </w:r>
    </w:p>
    <w:p w:rsidR="00CD3915" w:rsidRPr="003421F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The light ray entering the prism is deflected towards the base of the prism. There is a small gap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between the prism and the thin layer. Although the light arriving at the prism base/gap interface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is reflected, because of the close proximity of the thin layer, some light is coupled into the thin layer per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discussion in </w:t>
      </w:r>
      <w:r w:rsidRPr="003421FC">
        <w:rPr>
          <w:rFonts w:ascii="Times New Roman" w:hAnsi="Times New Roman"/>
          <w:b/>
          <w:bCs/>
          <w:color w:val="E36C0A" w:themeColor="accent6" w:themeShade="BF"/>
          <w:kern w:val="0"/>
          <w:sz w:val="23"/>
          <w:szCs w:val="23"/>
        </w:rPr>
        <w:t xml:space="preserve">a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due to frustrated TIR. This arrangement is a much more efficient way to couple the light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into the thin layer because the incident light is received by the large hypotenuse face compared with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coupling the light directly into the thin layer.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1.16</w:t>
      </w:r>
      <w:r w:rsidR="00D86123">
        <w:rPr>
          <w:rFonts w:hint="eastAsia"/>
        </w:rPr>
        <w:t xml:space="preserve"> 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Diffraction by a lens 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kern w:val="0"/>
          <w:sz w:val="23"/>
          <w:szCs w:val="23"/>
        </w:rPr>
        <w:t>Any lens in practice is an aperture and the image of a point is therefore a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diffraction pattern. Suppose a lens with a diameter of 2 cm has a focal length of 40 cm. Suppose that it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is illuminated with a plane wave, a collimated beam of light, of wavelength 590 nm. What is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diameter of the Airy disk at the focal point? What is your conclusion?</w:t>
      </w:r>
    </w:p>
    <w:p w:rsidR="00CD3915" w:rsidRPr="003421F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The angular position </w:t>
      </w:r>
      <w:r w:rsidRPr="003421FC">
        <w:rPr>
          <w:rFonts w:ascii="Army Beans" w:eastAsia="Army Beans" w:hAnsi="Army Beans" w:cs="Army Beans" w:hint="eastAsia"/>
          <w:i/>
          <w:iCs/>
          <w:color w:val="E36C0A" w:themeColor="accent6" w:themeShade="BF"/>
          <w:kern w:val="0"/>
          <w:szCs w:val="24"/>
        </w:rPr>
        <w:t>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of the first dark ring is determined by the diameter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D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of the aperture and the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wavelength </w:t>
      </w:r>
      <w:r w:rsidRPr="003421FC">
        <w:rPr>
          <w:rFonts w:ascii="新細明體" w:hAnsi="新細明體" w:cs="新細明體" w:hint="eastAsia"/>
          <w:i/>
          <w:iCs/>
          <w:color w:val="E36C0A" w:themeColor="accent6" w:themeShade="BF"/>
          <w:kern w:val="0"/>
          <w:szCs w:val="24"/>
        </w:rPr>
        <w:t>λ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, and is given by</w:t>
      </w:r>
    </w:p>
    <w:p w:rsidR="00CD3915" w:rsidRPr="003421FC" w:rsidRDefault="000A4808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                 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sin</w:t>
      </w:r>
      <w:r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>=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D</m:t>
            </m:r>
          </m:den>
        </m:f>
      </m:oMath>
    </w:p>
    <w:p w:rsidR="000A4808" w:rsidRPr="003421FC" w:rsidRDefault="00CD3915" w:rsidP="000A4808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Since </w:t>
      </w:r>
      <w:r w:rsidR="000A4808"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is small, </w:t>
      </w:r>
      <w:r w:rsidR="000A4808"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 xml:space="preserve">  </w:t>
      </w:r>
      <w:r w:rsidR="000A4808"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θ=</w:t>
      </w:r>
      <w:r w:rsidR="000A4808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sin</w:t>
      </w:r>
      <w:r w:rsidR="000A4808"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</w:t>
      </w:r>
      <w:r w:rsidR="000A4808"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>=</w:t>
      </w:r>
      <w:r w:rsidR="000A4808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D</m:t>
            </m:r>
          </m:den>
        </m:f>
      </m:oMath>
      <w:r w:rsidR="000A4808"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>=1.22</w:t>
      </w:r>
      <m:oMath>
        <m:f>
          <m:fPr>
            <m:ctrl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590</m:t>
            </m:r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E36C0A" w:themeColor="accent6" w:themeShade="BF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E36C0A" w:themeColor="accent6" w:themeShade="BF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E36C0A" w:themeColor="accent6" w:themeShade="BF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E36C0A" w:themeColor="accent6" w:themeShade="BF"/>
                    <w:kern w:val="0"/>
                    <w:sz w:val="23"/>
                    <w:szCs w:val="23"/>
                  </w:rPr>
                  <m:t>2</m:t>
                </m:r>
              </m:sup>
            </m:sSup>
          </m:den>
        </m:f>
      </m:oMath>
      <w:r w:rsidR="000A4808" w:rsidRPr="003421FC">
        <w:rPr>
          <w:rFonts w:ascii="Times New Roman" w:hAnsi="Times New Roman" w:hint="eastAsia"/>
          <w:color w:val="E36C0A" w:themeColor="accent6" w:themeShade="BF"/>
          <w:kern w:val="0"/>
          <w:sz w:val="23"/>
          <w:szCs w:val="23"/>
        </w:rPr>
        <w:t>=3.6</w:t>
      </w:r>
      <w:r w:rsidR="000A4808" w:rsidRPr="003421FC">
        <w:rPr>
          <w:rFonts w:asciiTheme="minorEastAsia" w:eastAsiaTheme="minorEastAsia" w:hAnsiTheme="minorEastAsia" w:hint="eastAsia"/>
          <w:color w:val="E36C0A" w:themeColor="accent6" w:themeShade="BF"/>
          <w:kern w:val="0"/>
          <w:sz w:val="23"/>
          <w:szCs w:val="23"/>
        </w:rPr>
        <w:t>×</w:t>
      </w:r>
      <m:oMath>
        <m:sSup>
          <m:sSupPr>
            <m:ctrlPr>
              <w:rPr>
                <w:rFonts w:ascii="Cambria Math" w:hAnsi="Cambria Math"/>
                <w:color w:val="E36C0A" w:themeColor="accent6" w:themeShade="BF"/>
                <w:kern w:val="0"/>
                <w:sz w:val="23"/>
                <w:szCs w:val="23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3"/>
                <w:szCs w:val="23"/>
              </w:rPr>
              <m:t>5</m:t>
            </m:r>
          </m:sup>
        </m:sSup>
      </m:oMath>
      <w:r w:rsidR="000A4808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 rad.</w:t>
      </w:r>
    </w:p>
    <w:p w:rsidR="00CD3915" w:rsidRPr="003421F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From the Rayleigh criterion this is also the resolving power </w:t>
      </w:r>
      <w:r w:rsidR="0025071B" w:rsidRPr="003421FC">
        <w:rPr>
          <w:rFonts w:ascii="新細明體" w:hAnsi="新細明體" w:cs="新細明體" w:hint="eastAsia"/>
          <w:color w:val="E36C0A" w:themeColor="accent6" w:themeShade="BF"/>
          <w:kern w:val="0"/>
          <w:sz w:val="16"/>
          <w:szCs w:val="23"/>
        </w:rPr>
        <w:t>△</w:t>
      </w:r>
      <w:r w:rsidR="0025071B"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min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of the lens.</w:t>
      </w:r>
    </w:p>
    <w:p w:rsidR="00CD3915" w:rsidRPr="003421F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If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f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focal length of the lens, the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radius r 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of the central Airy disk is determined by</w:t>
      </w:r>
    </w:p>
    <w:p w:rsidR="00CD3915" w:rsidRPr="003421FC" w:rsidRDefault="0025071B" w:rsidP="00CD3915">
      <w:pPr>
        <w:autoSpaceDE w:val="0"/>
        <w:autoSpaceDN w:val="0"/>
        <w:adjustRightInd w:val="0"/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 xml:space="preserve">   θ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="00CD3915"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r/f</w:t>
      </w:r>
    </w:p>
    <w:p w:rsidR="00CD3915" w:rsidRPr="003421FC" w:rsidRDefault="0025071B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 xml:space="preserve">∴ </w:t>
      </w:r>
      <w:r w:rsidR="00CD3915" w:rsidRPr="003421FC">
        <w:rPr>
          <w:rFonts w:ascii="SymbolOOEnc" w:eastAsia="SymbolOOEnc" w:hAnsi="Times New Roman" w:cs="SymbolOOEnc"/>
          <w:color w:val="E36C0A" w:themeColor="accent6" w:themeShade="BF"/>
          <w:kern w:val="0"/>
          <w:sz w:val="23"/>
          <w:szCs w:val="23"/>
        </w:rPr>
        <w:t xml:space="preserve"> </w:t>
      </w:r>
      <w:r w:rsidR="00CD3915"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 xml:space="preserve">r 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= </w:t>
      </w:r>
      <w:r w:rsidR="00CD3915"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f</w:t>
      </w:r>
      <w:r w:rsidRPr="003421FC">
        <w:rPr>
          <w:rFonts w:ascii="新細明體" w:hAnsi="新細明體" w:cs="新細明體" w:hint="eastAsia"/>
          <w:iCs/>
          <w:color w:val="E36C0A" w:themeColor="accent6" w:themeShade="BF"/>
          <w:kern w:val="0"/>
          <w:szCs w:val="24"/>
        </w:rPr>
        <w:t>θ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= (40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×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0"/>
                <w:szCs w:val="16"/>
              </w:rPr>
              <m:t>2</m:t>
            </m:r>
          </m:sup>
        </m:sSup>
      </m:oMath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m)( 3.6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E36C0A" w:themeColor="accent6" w:themeShade="BF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 w:val="20"/>
                <w:szCs w:val="16"/>
              </w:rPr>
              <m:t>5</m:t>
            </m:r>
          </m:sup>
        </m:sSup>
      </m:oMath>
      <w:r w:rsidR="00CD3915"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rad) = 1.44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×</w:t>
      </w:r>
      <w:r w:rsidRPr="003421FC">
        <w:rPr>
          <w:rFonts w:ascii="Times New Roman" w:hAnsi="Times New Roman"/>
          <w:color w:val="E36C0A" w:themeColor="accent6" w:themeShade="BF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E36C0A" w:themeColor="accent6" w:themeShade="BF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E36C0A" w:themeColor="accent6" w:themeShade="BF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E36C0A" w:themeColor="accent6" w:themeShade="BF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E36C0A" w:themeColor="accent6" w:themeShade="BF"/>
                <w:kern w:val="0"/>
                <w:sz w:val="20"/>
                <w:szCs w:val="16"/>
              </w:rPr>
              <m:t>5</m:t>
            </m:r>
          </m:sup>
        </m:sSup>
      </m:oMath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m or 14.4 </w:t>
      </w:r>
      <w:r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μ</w:t>
      </w:r>
      <w:r w:rsidR="00CD3915"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m.</w:t>
      </w:r>
    </w:p>
    <w:p w:rsidR="00CD3915" w:rsidRPr="003421F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</w:pP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For nearly all practical purposes, this 29</w:t>
      </w:r>
      <w:r w:rsidRPr="003421FC">
        <w:rPr>
          <w:rFonts w:ascii="Times New Roman" w:eastAsia="SymbolOOEnc" w:hAnsi="Times New Roman"/>
          <w:color w:val="E36C0A" w:themeColor="accent6" w:themeShade="BF"/>
          <w:kern w:val="0"/>
          <w:sz w:val="23"/>
          <w:szCs w:val="23"/>
        </w:rPr>
        <w:t></w:t>
      </w:r>
      <w:r w:rsidR="0025071B" w:rsidRPr="003421FC">
        <w:rPr>
          <w:rFonts w:ascii="新細明體" w:hAnsi="新細明體" w:cs="新細明體" w:hint="eastAsia"/>
          <w:color w:val="E36C0A" w:themeColor="accent6" w:themeShade="BF"/>
          <w:kern w:val="0"/>
          <w:sz w:val="23"/>
          <w:szCs w:val="23"/>
        </w:rPr>
        <w:t>μ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 xml:space="preserve">m diameter spot at the focal plane is a </w:t>
      </w:r>
      <w:r w:rsidRPr="003421FC">
        <w:rPr>
          <w:rFonts w:ascii="Times New Roman" w:hAnsi="Times New Roman"/>
          <w:i/>
          <w:iCs/>
          <w:color w:val="E36C0A" w:themeColor="accent6" w:themeShade="BF"/>
          <w:kern w:val="0"/>
          <w:sz w:val="23"/>
          <w:szCs w:val="23"/>
        </w:rPr>
        <w:t>point</w:t>
      </w:r>
      <w:r w:rsidRPr="003421FC">
        <w:rPr>
          <w:rFonts w:ascii="Times New Roman" w:hAnsi="Times New Roman"/>
          <w:color w:val="E36C0A" w:themeColor="accent6" w:themeShade="BF"/>
          <w:kern w:val="0"/>
          <w:sz w:val="23"/>
          <w:szCs w:val="23"/>
        </w:rPr>
        <w:t>.</w:t>
      </w:r>
    </w:p>
    <w:sectPr w:rsidR="00CD3915" w:rsidRPr="003421FC" w:rsidSect="000217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F8" w:rsidRDefault="00F366F8" w:rsidP="003421FC">
      <w:r>
        <w:separator/>
      </w:r>
    </w:p>
  </w:endnote>
  <w:endnote w:type="continuationSeparator" w:id="0">
    <w:p w:rsidR="00F366F8" w:rsidRDefault="00F366F8" w:rsidP="00342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,Italic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my Beans">
    <w:altName w:val="Arial Unicode MS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F8" w:rsidRDefault="00F366F8" w:rsidP="003421FC">
      <w:r>
        <w:separator/>
      </w:r>
    </w:p>
  </w:footnote>
  <w:footnote w:type="continuationSeparator" w:id="0">
    <w:p w:rsidR="00F366F8" w:rsidRDefault="00F366F8" w:rsidP="00342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DAF"/>
    <w:rsid w:val="000217C2"/>
    <w:rsid w:val="000A4808"/>
    <w:rsid w:val="0025071B"/>
    <w:rsid w:val="00280933"/>
    <w:rsid w:val="002C26D8"/>
    <w:rsid w:val="003421FC"/>
    <w:rsid w:val="003E16A0"/>
    <w:rsid w:val="004D1079"/>
    <w:rsid w:val="004F1BE4"/>
    <w:rsid w:val="00611F79"/>
    <w:rsid w:val="006B59BD"/>
    <w:rsid w:val="00820C3A"/>
    <w:rsid w:val="00920C0A"/>
    <w:rsid w:val="00A137D0"/>
    <w:rsid w:val="00B27BCB"/>
    <w:rsid w:val="00CD3915"/>
    <w:rsid w:val="00D86123"/>
    <w:rsid w:val="00F15DAF"/>
    <w:rsid w:val="00F3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BCB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BCB"/>
    <w:rPr>
      <w:rFonts w:ascii="Cambria" w:eastAsia="新細明體" w:hAnsi="Cambria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4D1079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342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421F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342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421F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4B7A-B994-4B0A-A65E-B01A67D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阿丁</cp:lastModifiedBy>
  <cp:revision>3</cp:revision>
  <dcterms:created xsi:type="dcterms:W3CDTF">2010-11-10T15:43:00Z</dcterms:created>
  <dcterms:modified xsi:type="dcterms:W3CDTF">2010-11-10T15:59:00Z</dcterms:modified>
</cp:coreProperties>
</file>