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10" w:rsidRPr="004F4C10" w:rsidRDefault="004F4C10" w:rsidP="004F4C10">
      <w:pPr>
        <w:rPr>
          <w:rFonts w:ascii="標楷體" w:eastAsia="標楷體" w:hAnsi="標楷體" w:hint="eastAsia"/>
          <w:color w:val="0000FF"/>
          <w:sz w:val="32"/>
          <w:szCs w:val="32"/>
        </w:rPr>
      </w:pPr>
      <w:r>
        <w:rPr>
          <w:rFonts w:hint="eastAsia"/>
        </w:rPr>
        <w:t xml:space="preserve">         </w:t>
      </w:r>
      <w:r w:rsidRPr="004F4C10">
        <w:rPr>
          <w:rFonts w:ascii="標楷體" w:eastAsia="標楷體" w:hAnsi="標楷體" w:hint="eastAsia"/>
          <w:color w:val="0000FF"/>
          <w:sz w:val="32"/>
          <w:szCs w:val="32"/>
        </w:rPr>
        <w:t>新興毒品暴增 混用14種…致死案例</w:t>
      </w:r>
      <w:proofErr w:type="gramStart"/>
      <w:r w:rsidRPr="004F4C10">
        <w:rPr>
          <w:rFonts w:ascii="標楷體" w:eastAsia="標楷體" w:hAnsi="標楷體" w:hint="eastAsia"/>
          <w:color w:val="0000FF"/>
          <w:sz w:val="32"/>
          <w:szCs w:val="32"/>
        </w:rPr>
        <w:t>飆</w:t>
      </w:r>
      <w:proofErr w:type="gramEnd"/>
      <w:r w:rsidRPr="004F4C10">
        <w:rPr>
          <w:rFonts w:ascii="標楷體" w:eastAsia="標楷體" w:hAnsi="標楷體" w:hint="eastAsia"/>
          <w:color w:val="0000FF"/>
          <w:sz w:val="32"/>
          <w:szCs w:val="32"/>
        </w:rPr>
        <w:t>高</w:t>
      </w:r>
    </w:p>
    <w:p w:rsidR="004F4C10" w:rsidRPr="004F4C10" w:rsidRDefault="004F4C10" w:rsidP="004F4C10">
      <w:pPr>
        <w:rPr>
          <w:rFonts w:ascii="標楷體" w:eastAsia="標楷體" w:hAnsi="標楷體" w:hint="eastAsia"/>
          <w:color w:val="0000FF"/>
          <w:sz w:val="28"/>
          <w:szCs w:val="28"/>
        </w:rPr>
      </w:pPr>
      <w:r w:rsidRPr="004F4C10">
        <w:rPr>
          <w:rFonts w:ascii="標楷體" w:eastAsia="標楷體" w:hAnsi="標楷體" w:hint="eastAsia"/>
          <w:color w:val="0000FF"/>
          <w:sz w:val="28"/>
          <w:szCs w:val="28"/>
        </w:rPr>
        <w:t xml:space="preserve">      2018-09-27 </w:t>
      </w:r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聯合報 記者陳雨鑫、李奕昕／台北報導</w:t>
      </w:r>
      <w:bookmarkStart w:id="0" w:name="_GoBack"/>
      <w:bookmarkEnd w:id="0"/>
    </w:p>
    <w:p w:rsidR="004F4C10" w:rsidRPr="004F4C10" w:rsidRDefault="004F4C10" w:rsidP="004F4C10">
      <w:pPr>
        <w:spacing w:line="360" w:lineRule="exact"/>
        <w:rPr>
          <w:rFonts w:ascii="標楷體" w:eastAsia="標楷體" w:hAnsi="標楷體"/>
          <w:color w:val="0000FF"/>
          <w:sz w:val="28"/>
          <w:szCs w:val="28"/>
        </w:rPr>
      </w:pPr>
    </w:p>
    <w:p w:rsidR="004F4C10" w:rsidRPr="004F4C10" w:rsidRDefault="004F4C10" w:rsidP="004F4C10">
      <w:pPr>
        <w:spacing w:line="360" w:lineRule="exact"/>
        <w:rPr>
          <w:rFonts w:ascii="標楷體" w:eastAsia="標楷體" w:hAnsi="標楷體"/>
          <w:color w:val="0000FF"/>
          <w:sz w:val="28"/>
          <w:szCs w:val="28"/>
        </w:rPr>
      </w:pPr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新興毒品氾濫，</w:t>
      </w:r>
      <w:proofErr w:type="gramStart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衛福部食藥署</w:t>
      </w:r>
      <w:proofErr w:type="gramEnd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統計，國內三大類新興毒品檢出量近年來暴增，且毒品混用嚴重，民國九十七年最多混六種，去年發現最多可混合十四種。法務部法醫研究所去年上半年統計，藥物濫用相關致死案件二六三例，混用多種毒品致死案件數二四五例，占全部案例九成三。</w:t>
      </w:r>
    </w:p>
    <w:p w:rsidR="004F4C10" w:rsidRPr="004F4C10" w:rsidRDefault="004F4C10" w:rsidP="004F4C10">
      <w:pPr>
        <w:spacing w:line="360" w:lineRule="exact"/>
        <w:rPr>
          <w:rFonts w:ascii="標楷體" w:eastAsia="標楷體" w:hAnsi="標楷體"/>
          <w:color w:val="0000FF"/>
          <w:sz w:val="28"/>
          <w:szCs w:val="28"/>
        </w:rPr>
      </w:pPr>
      <w:proofErr w:type="gramStart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食藥署</w:t>
      </w:r>
      <w:proofErr w:type="gramEnd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管制藥品</w:t>
      </w:r>
      <w:proofErr w:type="gramStart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組</w:t>
      </w:r>
      <w:proofErr w:type="gramEnd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組長蔡文瑛表示，台灣毒品採取正面表列，但毒品屬化學物質，一旦更改其中化學結構，就屬新的化學物質，加上國內新興毒品以咖啡包、糖果等方式包裝，讓民眾無形中掉進毒品陷阱。</w:t>
      </w:r>
    </w:p>
    <w:p w:rsidR="004F4C10" w:rsidRPr="004F4C10" w:rsidRDefault="004F4C10" w:rsidP="004F4C10">
      <w:pPr>
        <w:spacing w:line="360" w:lineRule="exact"/>
        <w:rPr>
          <w:rFonts w:ascii="標楷體" w:eastAsia="標楷體" w:hAnsi="標楷體"/>
          <w:color w:val="0000FF"/>
          <w:sz w:val="28"/>
          <w:szCs w:val="28"/>
        </w:rPr>
      </w:pPr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國內毒品濫用問題嚴重，目前在監受刑人中，毒品案約占五成，加上毒品種類推陳出新，除傳統海洛因、安非他命、</w:t>
      </w:r>
      <w:proofErr w:type="gramStart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Ｋ他命外</w:t>
      </w:r>
      <w:proofErr w:type="gramEnd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，毒咖啡等新興或混合式毒品威脅日益嚴重，因施用混合的新興毒品死亡案例更頻傳。</w:t>
      </w:r>
    </w:p>
    <w:p w:rsidR="004F4C10" w:rsidRPr="004F4C10" w:rsidRDefault="004F4C10" w:rsidP="004F4C10">
      <w:pPr>
        <w:spacing w:line="360" w:lineRule="exact"/>
        <w:rPr>
          <w:rFonts w:ascii="標楷體" w:eastAsia="標楷體" w:hAnsi="標楷體"/>
          <w:color w:val="0000FF"/>
          <w:sz w:val="28"/>
          <w:szCs w:val="28"/>
        </w:rPr>
      </w:pPr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前年底，台北Ｗ飯店內發生</w:t>
      </w:r>
      <w:proofErr w:type="gramStart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女模因參加</w:t>
      </w:r>
      <w:proofErr w:type="gramEnd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連續多天的</w:t>
      </w:r>
      <w:proofErr w:type="gramStart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毒趴後</w:t>
      </w:r>
      <w:proofErr w:type="gramEnd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死亡，法醫檢驗她的體內有十至十五種毒品反應，認定急性中毒導致休克死亡。前年一月，簡姓男子在陳姓友人住處施用</w:t>
      </w:r>
      <w:proofErr w:type="gramStart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Ｋ</w:t>
      </w:r>
      <w:proofErr w:type="gramEnd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他命及毒品咖啡包後神色恍惚，陳卻自顧休息未理會，睡醒</w:t>
      </w:r>
      <w:proofErr w:type="gramStart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發現簡已死亡</w:t>
      </w:r>
      <w:proofErr w:type="gramEnd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，遺體</w:t>
      </w:r>
      <w:proofErr w:type="gramStart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出現屍斑</w:t>
      </w:r>
      <w:proofErr w:type="gramEnd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。</w:t>
      </w:r>
    </w:p>
    <w:p w:rsidR="004F4C10" w:rsidRPr="004F4C10" w:rsidRDefault="004F4C10" w:rsidP="004F4C10">
      <w:pPr>
        <w:spacing w:line="360" w:lineRule="exact"/>
        <w:rPr>
          <w:rFonts w:ascii="標楷體" w:eastAsia="標楷體" w:hAnsi="標楷體"/>
          <w:color w:val="0000FF"/>
          <w:sz w:val="28"/>
          <w:szCs w:val="28"/>
        </w:rPr>
      </w:pPr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去年大年初四，十九歲陳姓女子與友人到宜蘭唱</w:t>
      </w:r>
      <w:proofErr w:type="gramStart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ＫＴＶ</w:t>
      </w:r>
      <w:proofErr w:type="gramEnd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，三男兩女在包廂作樂，</w:t>
      </w:r>
      <w:proofErr w:type="gramStart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陳喝了</w:t>
      </w:r>
      <w:proofErr w:type="gramEnd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摻有毒品咖啡包的啤酒，開始語無倫次及精神亢奮，接著陷入昏迷，送</w:t>
      </w:r>
      <w:proofErr w:type="gramStart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醫</w:t>
      </w:r>
      <w:proofErr w:type="gramEnd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急救不治，檢警查出咖啡包內混合含</w:t>
      </w:r>
      <w:proofErr w:type="gramStart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喵喵</w:t>
      </w:r>
      <w:proofErr w:type="gramEnd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、</w:t>
      </w:r>
      <w:proofErr w:type="gramStart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Ｋ</w:t>
      </w:r>
      <w:proofErr w:type="gramEnd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他命及</w:t>
      </w:r>
      <w:proofErr w:type="gramStart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一粒眠等</w:t>
      </w:r>
      <w:proofErr w:type="gramEnd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多種毒品成分。</w:t>
      </w:r>
    </w:p>
    <w:p w:rsidR="004F4C10" w:rsidRPr="004F4C10" w:rsidRDefault="004F4C10" w:rsidP="004F4C10">
      <w:pPr>
        <w:spacing w:line="360" w:lineRule="exact"/>
        <w:rPr>
          <w:rFonts w:ascii="標楷體" w:eastAsia="標楷體" w:hAnsi="標楷體"/>
          <w:color w:val="0000FF"/>
          <w:sz w:val="28"/>
          <w:szCs w:val="28"/>
        </w:rPr>
      </w:pPr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蔡文瑛說，去年被發現混用十四種的毒品，其中包含類大麻成分、氟安非他命、</w:t>
      </w:r>
      <w:proofErr w:type="gramStart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喵喵</w:t>
      </w:r>
      <w:proofErr w:type="gramEnd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、類</w:t>
      </w:r>
      <w:proofErr w:type="gramStart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Ｋ</w:t>
      </w:r>
      <w:proofErr w:type="gramEnd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他命、百憂解等，對使用者身體造成龐大且嚴重的傷害。另外，混用多種藥物的毒品可能同時包括亢奮與鎮靜作用的物質，短時間可能讓使用者以為沒有作用、增加使用量，對身體傷害更甚。</w:t>
      </w:r>
    </w:p>
    <w:p w:rsidR="004F4C10" w:rsidRPr="004F4C10" w:rsidRDefault="004F4C10" w:rsidP="004F4C10">
      <w:pPr>
        <w:spacing w:line="360" w:lineRule="exact"/>
        <w:rPr>
          <w:rFonts w:ascii="標楷體" w:eastAsia="標楷體" w:hAnsi="標楷體"/>
          <w:color w:val="0000FF"/>
          <w:sz w:val="28"/>
          <w:szCs w:val="28"/>
        </w:rPr>
      </w:pPr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蔡文瑛說，國內毒品來源多是毒梟自行合成，可能來源之一是「原料藥」，</w:t>
      </w:r>
      <w:proofErr w:type="gramStart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食藥署</w:t>
      </w:r>
      <w:proofErr w:type="gramEnd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今年引進十一台手持式拉</w:t>
      </w:r>
      <w:proofErr w:type="gramStart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曼</w:t>
      </w:r>
      <w:proofErr w:type="gramEnd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光譜分析儀。</w:t>
      </w:r>
      <w:proofErr w:type="gramStart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食藥署</w:t>
      </w:r>
      <w:proofErr w:type="gramEnd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北區管理中心科長廖姿婷表示，拉</w:t>
      </w:r>
      <w:proofErr w:type="gramStart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曼</w:t>
      </w:r>
      <w:proofErr w:type="gramEnd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光譜儀無須拆掉包裝，可透過透明的袋子，十秒內監測報關內容是否相符。</w:t>
      </w:r>
    </w:p>
    <w:p w:rsidR="003D055E" w:rsidRPr="004F4C10" w:rsidRDefault="004F4C10" w:rsidP="004F4C10">
      <w:pPr>
        <w:spacing w:line="360" w:lineRule="exact"/>
        <w:rPr>
          <w:rFonts w:ascii="標楷體" w:eastAsia="標楷體" w:hAnsi="標楷體"/>
          <w:color w:val="0000FF"/>
          <w:sz w:val="28"/>
          <w:szCs w:val="28"/>
        </w:rPr>
      </w:pPr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不過，藥品包裝袋若非透明，必須拆封檢測，藥廠須簽下切結書，將</w:t>
      </w:r>
      <w:proofErr w:type="gramStart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原料藥運到</w:t>
      </w:r>
      <w:proofErr w:type="gramEnd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指定地點或藥廠，在原料藥使用前，通知</w:t>
      </w:r>
      <w:proofErr w:type="gramStart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食藥署</w:t>
      </w:r>
      <w:proofErr w:type="gramEnd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前往檢測，中間若出現掉包等情節，</w:t>
      </w:r>
      <w:proofErr w:type="gramStart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食藥署</w:t>
      </w:r>
      <w:proofErr w:type="gramEnd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將</w:t>
      </w:r>
      <w:proofErr w:type="gramStart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依法開罰</w:t>
      </w:r>
      <w:proofErr w:type="gramEnd"/>
      <w:r w:rsidRPr="004F4C10">
        <w:rPr>
          <w:rFonts w:ascii="標楷體" w:eastAsia="標楷體" w:hAnsi="標楷體" w:hint="eastAsia"/>
          <w:color w:val="0000FF"/>
          <w:sz w:val="28"/>
          <w:szCs w:val="28"/>
        </w:rPr>
        <w:t>。</w:t>
      </w:r>
    </w:p>
    <w:sectPr w:rsidR="003D055E" w:rsidRPr="004F4C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10"/>
    <w:rsid w:val="003D055E"/>
    <w:rsid w:val="004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家人用</dc:creator>
  <cp:lastModifiedBy>家人用</cp:lastModifiedBy>
  <cp:revision>2</cp:revision>
  <dcterms:created xsi:type="dcterms:W3CDTF">2018-09-27T14:03:00Z</dcterms:created>
  <dcterms:modified xsi:type="dcterms:W3CDTF">2018-09-27T14:05:00Z</dcterms:modified>
</cp:coreProperties>
</file>