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B6" w:rsidRDefault="000749B6" w:rsidP="000749B6">
      <w:pPr>
        <w:pStyle w:val="a3"/>
        <w:snapToGrid w:val="0"/>
        <w:spacing w:before="120"/>
        <w:rPr>
          <w:rFonts w:ascii="Times New Roman"/>
          <w:b/>
          <w:sz w:val="32"/>
        </w:rPr>
      </w:pPr>
      <w:r w:rsidRPr="00A731B5"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十         </w:t>
      </w:r>
      <w:r>
        <w:rPr>
          <w:rFonts w:ascii="Times New Roman"/>
          <w:b/>
          <w:sz w:val="32"/>
        </w:rPr>
        <w:t>表</w:t>
      </w:r>
      <w:r>
        <w:rPr>
          <w:rFonts w:ascii="Times New Roman" w:hint="eastAsia"/>
          <w:b/>
          <w:sz w:val="32"/>
        </w:rPr>
        <w:t>A</w:t>
      </w:r>
      <w:r>
        <w:rPr>
          <w:rFonts w:ascii="Times New Roman"/>
          <w:b/>
          <w:sz w:val="32"/>
        </w:rPr>
        <w:t xml:space="preserve">10-1 </w:t>
      </w:r>
      <w:r>
        <w:rPr>
          <w:rFonts w:ascii="Times New Roman"/>
          <w:b/>
          <w:sz w:val="32"/>
        </w:rPr>
        <w:t>一般及專業理論課程綱要表</w:t>
      </w:r>
    </w:p>
    <w:tbl>
      <w:tblPr>
        <w:tblW w:w="108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8"/>
        <w:gridCol w:w="180"/>
        <w:gridCol w:w="3600"/>
        <w:gridCol w:w="1277"/>
        <w:gridCol w:w="1134"/>
        <w:gridCol w:w="1418"/>
        <w:gridCol w:w="661"/>
      </w:tblGrid>
      <w:tr w:rsidR="000749B6" w:rsidTr="00927E5E">
        <w:trPr>
          <w:trHeight w:val="470"/>
        </w:trPr>
        <w:tc>
          <w:tcPr>
            <w:tcW w:w="10868" w:type="dxa"/>
            <w:gridSpan w:val="7"/>
            <w:vAlign w:val="center"/>
          </w:tcPr>
          <w:p w:rsidR="000749B6" w:rsidRPr="003E3422" w:rsidRDefault="000749B6" w:rsidP="006E290B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kern w:val="2"/>
                <w:sz w:val="32"/>
                <w:lang w:val="en-US" w:eastAsia="zh-TW"/>
              </w:rPr>
            </w:pPr>
            <w:r w:rsidRPr="0035182C">
              <w:rPr>
                <w:rFonts w:ascii="Times New Roman"/>
                <w:b/>
                <w:kern w:val="2"/>
                <w:szCs w:val="28"/>
                <w:lang w:val="en-US" w:eastAsia="zh-TW"/>
              </w:rPr>
              <w:t>系科名稱：</w:t>
            </w:r>
            <w:r w:rsidR="00BB5D2C" w:rsidRPr="00530410">
              <w:rPr>
                <w:rFonts w:ascii="Times New Roman" w:hint="eastAsia"/>
                <w:b/>
                <w:kern w:val="2"/>
                <w:szCs w:val="28"/>
                <w:u w:val="single"/>
                <w:lang w:val="en-US" w:eastAsia="zh-TW"/>
              </w:rPr>
              <w:t xml:space="preserve">   </w:t>
            </w:r>
            <w:r w:rsidR="006E290B" w:rsidRPr="003E3422">
              <w:rPr>
                <w:rFonts w:hAnsi="標楷體" w:hint="eastAsia"/>
                <w:b/>
                <w:szCs w:val="28"/>
                <w:u w:val="single"/>
                <w:lang w:val="en-US" w:eastAsia="zh-TW"/>
              </w:rPr>
              <w:t>機械工程系</w:t>
            </w:r>
            <w:r w:rsidR="00BB5D2C" w:rsidRPr="00530410">
              <w:rPr>
                <w:rFonts w:ascii="Times New Roman" w:hint="eastAsia"/>
                <w:b/>
                <w:kern w:val="2"/>
                <w:szCs w:val="28"/>
                <w:u w:val="single"/>
                <w:lang w:val="en-US" w:eastAsia="zh-TW"/>
              </w:rPr>
              <w:t xml:space="preserve">               </w:t>
            </w:r>
          </w:p>
        </w:tc>
      </w:tr>
      <w:tr w:rsidR="000749B6" w:rsidTr="00927E5E">
        <w:trPr>
          <w:trHeight w:val="470"/>
        </w:trPr>
        <w:tc>
          <w:tcPr>
            <w:tcW w:w="10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B6" w:rsidRPr="003E3422" w:rsidRDefault="000749B6" w:rsidP="008A549B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kern w:val="2"/>
                <w:szCs w:val="28"/>
                <w:lang w:val="en-US" w:eastAsia="zh-TW"/>
              </w:rPr>
            </w:pPr>
            <w:r w:rsidRPr="0035182C">
              <w:rPr>
                <w:rFonts w:ascii="Times New Roman"/>
                <w:b/>
                <w:kern w:val="2"/>
                <w:szCs w:val="28"/>
                <w:lang w:val="en-US" w:eastAsia="zh-TW"/>
              </w:rPr>
              <w:t>科目名稱：</w:t>
            </w:r>
            <w:r w:rsidR="007279DE" w:rsidRPr="00E236B6">
              <w:rPr>
                <w:rFonts w:ascii="Times New Roman" w:hint="eastAsia"/>
                <w:b/>
                <w:kern w:val="2"/>
                <w:lang w:val="en-US" w:eastAsia="zh-TW"/>
              </w:rPr>
              <w:t>精密製造</w:t>
            </w:r>
          </w:p>
          <w:p w:rsidR="000749B6" w:rsidRPr="003E3422" w:rsidRDefault="000749B6" w:rsidP="00BB5D2C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kern w:val="2"/>
                <w:szCs w:val="28"/>
                <w:lang w:val="en-US" w:eastAsia="zh-TW"/>
              </w:rPr>
            </w:pPr>
            <w:r w:rsidRPr="0035182C">
              <w:rPr>
                <w:rFonts w:ascii="Times New Roman"/>
                <w:b/>
                <w:kern w:val="2"/>
                <w:szCs w:val="28"/>
                <w:lang w:val="en-US" w:eastAsia="zh-TW"/>
              </w:rPr>
              <w:t>英文科目名稱：</w:t>
            </w:r>
            <w:r w:rsidR="007279DE" w:rsidRPr="003E3422">
              <w:rPr>
                <w:rStyle w:val="shorttext1"/>
                <w:rFonts w:ascii="Arial" w:hAnsi="Arial" w:cs="Arial"/>
                <w:color w:val="000000"/>
                <w:lang w:val="en-US" w:eastAsia="zh-TW"/>
              </w:rPr>
              <w:t>Precision of Manufacture Process</w:t>
            </w:r>
          </w:p>
        </w:tc>
      </w:tr>
      <w:tr w:rsidR="000749B6" w:rsidTr="00927E5E">
        <w:tc>
          <w:tcPr>
            <w:tcW w:w="2598" w:type="dxa"/>
          </w:tcPr>
          <w:p w:rsidR="000749B6" w:rsidRDefault="000749B6" w:rsidP="00BB5D2C">
            <w:pPr>
              <w:ind w:left="0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學年、學期、學分數：</w:t>
            </w:r>
          </w:p>
        </w:tc>
        <w:tc>
          <w:tcPr>
            <w:tcW w:w="8270" w:type="dxa"/>
            <w:gridSpan w:val="6"/>
          </w:tcPr>
          <w:p w:rsidR="000749B6" w:rsidRDefault="007279DE" w:rsidP="00BB5D2C">
            <w:pPr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/>
              </w:rPr>
              <w:t>學年、第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學期、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學分</w:t>
            </w:r>
            <w:r w:rsidR="000749B6" w:rsidRPr="00F83341">
              <w:rPr>
                <w:rFonts w:eastAsia="標楷體" w:hint="eastAsia"/>
              </w:rPr>
              <w:t>(</w:t>
            </w:r>
            <w:r w:rsidR="000749B6" w:rsidRPr="00F83341">
              <w:rPr>
                <w:rFonts w:eastAsia="標楷體" w:hint="eastAsia"/>
              </w:rPr>
              <w:t>每學分</w:t>
            </w:r>
            <w:r w:rsidR="000749B6" w:rsidRPr="00F83341">
              <w:rPr>
                <w:rFonts w:eastAsia="標楷體" w:hint="eastAsia"/>
              </w:rPr>
              <w:t>18</w:t>
            </w:r>
            <w:r w:rsidR="000749B6" w:rsidRPr="00F83341">
              <w:rPr>
                <w:rFonts w:eastAsia="標楷體" w:hint="eastAsia"/>
              </w:rPr>
              <w:t>節</w:t>
            </w:r>
            <w:r w:rsidR="000749B6" w:rsidRPr="00F83341">
              <w:rPr>
                <w:rFonts w:eastAsia="標楷體" w:hint="eastAsia"/>
              </w:rPr>
              <w:t>)</w:t>
            </w:r>
          </w:p>
        </w:tc>
      </w:tr>
      <w:tr w:rsidR="000749B6" w:rsidTr="00927E5E">
        <w:tc>
          <w:tcPr>
            <w:tcW w:w="10868" w:type="dxa"/>
            <w:gridSpan w:val="7"/>
          </w:tcPr>
          <w:p w:rsidR="000749B6" w:rsidRDefault="000749B6" w:rsidP="00BB5D2C">
            <w:pPr>
              <w:ind w:left="0"/>
              <w:rPr>
                <w:rFonts w:eastAsia="標楷體"/>
              </w:rPr>
            </w:pPr>
            <w:r>
              <w:rPr>
                <w:rFonts w:eastAsia="標楷體"/>
                <w:b/>
                <w:bCs/>
              </w:rPr>
              <w:t>先修科目或先備能力：</w:t>
            </w:r>
            <w:r w:rsidR="007279DE" w:rsidRPr="007279DE">
              <w:rPr>
                <w:rFonts w:ascii="標楷體" w:eastAsia="標楷體" w:hAnsi="標楷體" w:hint="eastAsia"/>
              </w:rPr>
              <w:t>機械製造</w:t>
            </w:r>
          </w:p>
        </w:tc>
      </w:tr>
      <w:tr w:rsidR="000749B6" w:rsidTr="00927E5E">
        <w:tc>
          <w:tcPr>
            <w:tcW w:w="10868" w:type="dxa"/>
            <w:gridSpan w:val="7"/>
            <w:tcBorders>
              <w:bottom w:val="single" w:sz="4" w:space="0" w:color="auto"/>
            </w:tcBorders>
          </w:tcPr>
          <w:p w:rsidR="007279DE" w:rsidRPr="00E873B7" w:rsidRDefault="000749B6" w:rsidP="007279DE">
            <w:pPr>
              <w:ind w:left="1201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  <w:bCs/>
              </w:rPr>
              <w:t>教學目標：</w:t>
            </w:r>
            <w:r w:rsidR="007279DE">
              <w:rPr>
                <w:rFonts w:eastAsia="標楷體" w:hint="eastAsia"/>
                <w:b/>
                <w:bCs/>
              </w:rPr>
              <w:t xml:space="preserve">  </w:t>
            </w:r>
            <w:r w:rsidR="007279DE" w:rsidRPr="00E873B7">
              <w:rPr>
                <w:rFonts w:ascii="標楷體" w:eastAsia="標楷體" w:hAnsi="標楷體"/>
                <w:bCs/>
              </w:rPr>
              <w:t>1.</w:t>
            </w:r>
            <w:r w:rsidR="007279DE" w:rsidRPr="00E873B7">
              <w:rPr>
                <w:rFonts w:ascii="標楷體" w:eastAsia="標楷體" w:hAnsi="標楷體" w:hint="eastAsia"/>
              </w:rPr>
              <w:t>使學生瞭解精密加工基本原理</w:t>
            </w:r>
            <w:r w:rsidR="007279DE" w:rsidRPr="00E873B7">
              <w:rPr>
                <w:rFonts w:ascii="標楷體" w:eastAsia="標楷體" w:hAnsi="標楷體"/>
              </w:rPr>
              <w:t>(</w:t>
            </w:r>
            <w:r w:rsidR="007279DE" w:rsidRPr="00E873B7">
              <w:rPr>
                <w:rFonts w:ascii="標楷體" w:eastAsia="標楷體" w:hAnsi="標楷體" w:hint="eastAsia"/>
              </w:rPr>
              <w:t>知識</w:t>
            </w:r>
            <w:r w:rsidR="007279DE" w:rsidRPr="00E873B7">
              <w:rPr>
                <w:rFonts w:ascii="標楷體" w:eastAsia="標楷體" w:hAnsi="標楷體"/>
              </w:rPr>
              <w:t>)</w:t>
            </w:r>
          </w:p>
          <w:p w:rsidR="007279DE" w:rsidRPr="00E873B7" w:rsidRDefault="007279DE" w:rsidP="007279DE">
            <w:pPr>
              <w:ind w:firstLineChars="1000" w:firstLine="2400"/>
              <w:rPr>
                <w:rFonts w:ascii="標楷體" w:eastAsia="標楷體" w:hAnsi="標楷體"/>
                <w:bCs/>
              </w:rPr>
            </w:pPr>
            <w:r w:rsidRPr="00E873B7">
              <w:rPr>
                <w:rFonts w:ascii="標楷體" w:eastAsia="標楷體" w:hAnsi="標楷體"/>
                <w:bCs/>
              </w:rPr>
              <w:t>2.</w:t>
            </w:r>
            <w:r w:rsidRPr="00E873B7">
              <w:rPr>
                <w:rFonts w:ascii="標楷體" w:eastAsia="標楷體" w:hAnsi="標楷體" w:hint="eastAsia"/>
                <w:bCs/>
              </w:rPr>
              <w:t>能具備精密製造在奈米技術之應用</w:t>
            </w:r>
            <w:r w:rsidRPr="00E873B7">
              <w:rPr>
                <w:rFonts w:ascii="標楷體" w:eastAsia="標楷體" w:hAnsi="標楷體"/>
                <w:bCs/>
              </w:rPr>
              <w:t>(</w:t>
            </w:r>
            <w:r w:rsidRPr="00E873B7">
              <w:rPr>
                <w:rFonts w:ascii="標楷體" w:eastAsia="標楷體" w:hAnsi="標楷體" w:hint="eastAsia"/>
                <w:bCs/>
              </w:rPr>
              <w:t>技能</w:t>
            </w:r>
            <w:r w:rsidRPr="00E873B7">
              <w:rPr>
                <w:rFonts w:ascii="標楷體" w:eastAsia="標楷體" w:hAnsi="標楷體"/>
                <w:bCs/>
              </w:rPr>
              <w:t>)</w:t>
            </w:r>
          </w:p>
          <w:p w:rsidR="007279DE" w:rsidRPr="00E873B7" w:rsidRDefault="007279DE" w:rsidP="007279DE">
            <w:pPr>
              <w:ind w:firstLineChars="1000" w:firstLine="2400"/>
              <w:rPr>
                <w:rFonts w:ascii="標楷體" w:eastAsia="標楷體" w:hAnsi="標楷體"/>
                <w:bCs/>
              </w:rPr>
            </w:pPr>
            <w:r w:rsidRPr="00E873B7">
              <w:rPr>
                <w:rFonts w:ascii="標楷體" w:eastAsia="標楷體" w:hAnsi="標楷體"/>
                <w:bCs/>
              </w:rPr>
              <w:t>3</w:t>
            </w:r>
            <w:r w:rsidRPr="00E873B7">
              <w:rPr>
                <w:rFonts w:ascii="標楷體" w:eastAsia="標楷體" w:hAnsi="標楷體"/>
                <w:b/>
                <w:bCs/>
              </w:rPr>
              <w:t>.</w:t>
            </w:r>
            <w:r w:rsidRPr="00E873B7">
              <w:rPr>
                <w:rFonts w:ascii="標楷體" w:eastAsia="標楷體" w:hAnsi="標楷體" w:hint="eastAsia"/>
                <w:bCs/>
              </w:rPr>
              <w:t>能具備精密加工從業人員之專業態度</w:t>
            </w:r>
            <w:r w:rsidRPr="00E873B7">
              <w:rPr>
                <w:rFonts w:ascii="標楷體" w:eastAsia="標楷體" w:hAnsi="標楷體"/>
                <w:bCs/>
              </w:rPr>
              <w:t>(</w:t>
            </w:r>
            <w:r w:rsidRPr="00E873B7">
              <w:rPr>
                <w:rFonts w:ascii="標楷體" w:eastAsia="標楷體" w:hAnsi="標楷體" w:hint="eastAsia"/>
                <w:bCs/>
              </w:rPr>
              <w:t>態度</w:t>
            </w:r>
            <w:r w:rsidRPr="00E873B7">
              <w:rPr>
                <w:rFonts w:ascii="標楷體" w:eastAsia="標楷體" w:hAnsi="標楷體"/>
                <w:bCs/>
              </w:rPr>
              <w:t>)</w:t>
            </w:r>
          </w:p>
          <w:p w:rsidR="000749B6" w:rsidRDefault="007279DE" w:rsidP="007279DE">
            <w:pPr>
              <w:ind w:firstLineChars="500" w:firstLine="120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</w:t>
            </w:r>
            <w:r w:rsidRPr="00E873B7">
              <w:rPr>
                <w:rFonts w:ascii="標楷體" w:eastAsia="標楷體" w:hAnsi="標楷體"/>
                <w:bCs/>
              </w:rPr>
              <w:t>4.</w:t>
            </w:r>
            <w:r w:rsidRPr="00E873B7">
              <w:rPr>
                <w:rFonts w:ascii="標楷體" w:eastAsia="標楷體" w:hAnsi="標楷體" w:hint="eastAsia"/>
                <w:bCs/>
              </w:rPr>
              <w:t>能</w:t>
            </w:r>
            <w:r w:rsidRPr="00E873B7">
              <w:rPr>
                <w:rFonts w:ascii="標楷體" w:eastAsia="標楷體" w:hAnsi="標楷體" w:hint="eastAsia"/>
              </w:rPr>
              <w:t>瞭</w:t>
            </w:r>
            <w:r w:rsidRPr="00E873B7">
              <w:rPr>
                <w:rFonts w:ascii="標楷體" w:eastAsia="標楷體" w:hAnsi="標楷體" w:hint="eastAsia"/>
                <w:bCs/>
              </w:rPr>
              <w:t>解微機電系統之市場及發展情形</w:t>
            </w:r>
            <w:r w:rsidRPr="00E873B7">
              <w:rPr>
                <w:rFonts w:ascii="標楷體" w:eastAsia="標楷體" w:hAnsi="標楷體"/>
                <w:bCs/>
              </w:rPr>
              <w:t>(</w:t>
            </w:r>
            <w:r w:rsidRPr="00E873B7">
              <w:rPr>
                <w:rFonts w:ascii="標楷體" w:eastAsia="標楷體" w:hAnsi="標楷體" w:hint="eastAsia"/>
                <w:bCs/>
              </w:rPr>
              <w:t>其他</w:t>
            </w:r>
            <w:r w:rsidRPr="00E873B7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0749B6" w:rsidTr="00927E5E">
        <w:trPr>
          <w:trHeight w:val="318"/>
        </w:trPr>
        <w:tc>
          <w:tcPr>
            <w:tcW w:w="108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B6" w:rsidRDefault="000749B6" w:rsidP="00BB5D2C">
            <w:pPr>
              <w:ind w:left="0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教材大網：</w:t>
            </w:r>
          </w:p>
        </w:tc>
      </w:tr>
      <w:tr w:rsidR="003201B0" w:rsidTr="00983E08">
        <w:trPr>
          <w:trHeight w:val="108"/>
        </w:trPr>
        <w:tc>
          <w:tcPr>
            <w:tcW w:w="2778" w:type="dxa"/>
            <w:gridSpan w:val="2"/>
            <w:tcBorders>
              <w:left w:val="single" w:sz="4" w:space="0" w:color="auto"/>
            </w:tcBorders>
            <w:vAlign w:val="center"/>
          </w:tcPr>
          <w:p w:rsidR="003201B0" w:rsidRDefault="003201B0" w:rsidP="00BB5D2C">
            <w:pPr>
              <w:ind w:left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單元主題</w:t>
            </w:r>
          </w:p>
        </w:tc>
        <w:tc>
          <w:tcPr>
            <w:tcW w:w="3600" w:type="dxa"/>
            <w:vAlign w:val="center"/>
          </w:tcPr>
          <w:p w:rsidR="003201B0" w:rsidRDefault="003201B0" w:rsidP="00BB5D2C">
            <w:pPr>
              <w:ind w:left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內容網要</w:t>
            </w:r>
          </w:p>
        </w:tc>
        <w:tc>
          <w:tcPr>
            <w:tcW w:w="1277" w:type="dxa"/>
            <w:vAlign w:val="center"/>
          </w:tcPr>
          <w:p w:rsidR="00BB5D2C" w:rsidRDefault="003201B0" w:rsidP="00BB5D2C">
            <w:pPr>
              <w:ind w:left="0" w:right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教學</w:t>
            </w:r>
          </w:p>
          <w:p w:rsidR="003201B0" w:rsidRDefault="003201B0" w:rsidP="00BB5D2C">
            <w:pPr>
              <w:ind w:left="0" w:right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參考節數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01B0" w:rsidRPr="00BB5D2C" w:rsidRDefault="003201B0" w:rsidP="008A549B">
            <w:pPr>
              <w:ind w:left="0" w:right="0"/>
              <w:jc w:val="center"/>
              <w:rPr>
                <w:rFonts w:eastAsia="標楷體"/>
                <w:b/>
                <w:bCs/>
              </w:rPr>
            </w:pPr>
            <w:r w:rsidRPr="00BB5D2C">
              <w:rPr>
                <w:rFonts w:eastAsia="標楷體" w:hint="eastAsia"/>
                <w:b/>
                <w:bCs/>
              </w:rPr>
              <w:t>符合能力項目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201B0" w:rsidRPr="00BB5D2C" w:rsidRDefault="003201B0" w:rsidP="008A549B">
            <w:pPr>
              <w:ind w:left="0" w:right="-44"/>
              <w:jc w:val="center"/>
              <w:rPr>
                <w:rFonts w:eastAsia="標楷體"/>
                <w:b/>
                <w:bCs/>
              </w:rPr>
            </w:pPr>
            <w:r w:rsidRPr="00BB5D2C">
              <w:rPr>
                <w:rFonts w:eastAsia="標楷體" w:hint="eastAsia"/>
                <w:b/>
                <w:bCs/>
              </w:rPr>
              <w:t>核心能力</w:t>
            </w:r>
          </w:p>
        </w:tc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01B0" w:rsidRPr="00BB5D2C" w:rsidRDefault="003201B0" w:rsidP="003201B0">
            <w:pPr>
              <w:ind w:left="0" w:right="-44"/>
              <w:jc w:val="center"/>
              <w:rPr>
                <w:rFonts w:eastAsia="標楷體"/>
                <w:b/>
                <w:bCs/>
              </w:rPr>
            </w:pPr>
            <w:r w:rsidRPr="00BB5D2C">
              <w:rPr>
                <w:rFonts w:eastAsia="標楷體" w:hint="eastAsia"/>
                <w:b/>
                <w:bCs/>
              </w:rPr>
              <w:t>權重</w:t>
            </w:r>
            <w:r w:rsidR="00927E5E" w:rsidRPr="00BB5D2C">
              <w:rPr>
                <w:rFonts w:eastAsia="標楷體" w:hint="eastAsia"/>
                <w:b/>
                <w:bCs/>
              </w:rPr>
              <w:t>(%)</w:t>
            </w:r>
          </w:p>
        </w:tc>
      </w:tr>
      <w:tr w:rsidR="00450CE3" w:rsidTr="004C5F2F">
        <w:trPr>
          <w:trHeight w:val="642"/>
        </w:trPr>
        <w:tc>
          <w:tcPr>
            <w:tcW w:w="2778" w:type="dxa"/>
            <w:gridSpan w:val="2"/>
            <w:tcBorders>
              <w:left w:val="single" w:sz="4" w:space="0" w:color="auto"/>
            </w:tcBorders>
          </w:tcPr>
          <w:p w:rsidR="00450CE3" w:rsidRPr="00E873B7" w:rsidRDefault="00450CE3" w:rsidP="004C5F2F">
            <w:pPr>
              <w:spacing w:line="320" w:lineRule="exact"/>
              <w:ind w:leftChars="-11" w:left="-2" w:hangingChars="10" w:hanging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E873B7">
              <w:rPr>
                <w:rFonts w:ascii="標楷體" w:eastAsia="標楷體" w:hAnsi="標楷體" w:hint="eastAsia"/>
              </w:rPr>
              <w:t>導論</w:t>
            </w:r>
          </w:p>
        </w:tc>
        <w:tc>
          <w:tcPr>
            <w:tcW w:w="3600" w:type="dxa"/>
          </w:tcPr>
          <w:p w:rsidR="00450CE3" w:rsidRPr="00E873B7" w:rsidRDefault="00450CE3" w:rsidP="004C5F2F">
            <w:pPr>
              <w:pStyle w:val="Web"/>
              <w:widowControl w:val="0"/>
              <w:spacing w:before="0" w:beforeAutospacing="0" w:after="0" w:afterAutospacing="0" w:line="320" w:lineRule="exact"/>
              <w:ind w:leftChars="-1" w:left="-2" w:firstLineChars="6" w:firstLine="1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1.精密</w:t>
            </w:r>
            <w:r w:rsidRPr="00E873B7">
              <w:rPr>
                <w:rFonts w:ascii="標楷體" w:eastAsia="標楷體" w:hAnsi="標楷體" w:hint="eastAsia"/>
                <w:kern w:val="2"/>
              </w:rPr>
              <w:t>加工之定義</w:t>
            </w:r>
            <w:r>
              <w:rPr>
                <w:rFonts w:ascii="標楷體" w:eastAsia="標楷體" w:hAnsi="標楷體" w:hint="eastAsia"/>
                <w:kern w:val="2"/>
              </w:rPr>
              <w:t>與</w:t>
            </w:r>
            <w:r w:rsidRPr="00E873B7">
              <w:rPr>
                <w:rFonts w:ascii="標楷體" w:eastAsia="標楷體" w:hAnsi="標楷體" w:hint="eastAsia"/>
                <w:kern w:val="2"/>
              </w:rPr>
              <w:t>技術發展</w:t>
            </w:r>
          </w:p>
          <w:p w:rsidR="00450CE3" w:rsidRPr="00E873B7" w:rsidRDefault="00450CE3" w:rsidP="004C5F2F">
            <w:pPr>
              <w:pStyle w:val="Web"/>
              <w:widowControl w:val="0"/>
              <w:spacing w:before="0" w:beforeAutospacing="0" w:after="0" w:afterAutospacing="0" w:line="320" w:lineRule="exact"/>
              <w:ind w:leftChars="-1" w:left="-2" w:firstLineChars="6" w:firstLine="1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2.微</w:t>
            </w:r>
            <w:r w:rsidRPr="00E873B7">
              <w:rPr>
                <w:rFonts w:ascii="標楷體" w:eastAsia="標楷體" w:hAnsi="標楷體" w:hint="eastAsia"/>
                <w:kern w:val="2"/>
              </w:rPr>
              <w:t>奈米</w:t>
            </w:r>
            <w:r>
              <w:rPr>
                <w:rFonts w:ascii="標楷體" w:eastAsia="標楷體" w:hAnsi="標楷體" w:hint="eastAsia"/>
                <w:kern w:val="2"/>
              </w:rPr>
              <w:t>加工</w:t>
            </w:r>
            <w:r w:rsidRPr="00E873B7">
              <w:rPr>
                <w:rFonts w:ascii="標楷體" w:eastAsia="標楷體" w:hAnsi="標楷體" w:hint="eastAsia"/>
                <w:kern w:val="2"/>
              </w:rPr>
              <w:t>之簡介</w:t>
            </w:r>
          </w:p>
        </w:tc>
        <w:tc>
          <w:tcPr>
            <w:tcW w:w="1277" w:type="dxa"/>
          </w:tcPr>
          <w:p w:rsidR="00450CE3" w:rsidRPr="00E873B7" w:rsidRDefault="00450CE3" w:rsidP="004C5F2F">
            <w:pPr>
              <w:spacing w:line="320" w:lineRule="exact"/>
              <w:rPr>
                <w:rFonts w:ascii="標楷體" w:eastAsia="標楷體" w:hAnsi="標楷體"/>
              </w:rPr>
            </w:pPr>
            <w:r w:rsidRPr="00E873B7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0CE3" w:rsidRPr="00F83341" w:rsidRDefault="00450CE3" w:rsidP="002305F2">
            <w:pPr>
              <w:ind w:leftChars="14" w:left="478" w:right="0" w:hangingChars="185" w:hanging="444"/>
              <w:rPr>
                <w:rFonts w:eastAsia="標楷體"/>
              </w:rPr>
            </w:pPr>
            <w:r w:rsidRPr="00F83341">
              <w:rPr>
                <w:rFonts w:eastAsia="標楷體" w:hint="eastAsia"/>
              </w:rPr>
              <w:t>G10,G11</w:t>
            </w:r>
          </w:p>
        </w:tc>
        <w:tc>
          <w:tcPr>
            <w:tcW w:w="1418" w:type="dxa"/>
            <w:vMerge w:val="restart"/>
            <w:tcBorders>
              <w:right w:val="nil"/>
            </w:tcBorders>
          </w:tcPr>
          <w:p w:rsidR="00450CE3" w:rsidRPr="00BB5D2C" w:rsidRDefault="00450CE3" w:rsidP="004C5F2F">
            <w:pPr>
              <w:snapToGrid w:val="0"/>
              <w:spacing w:line="320" w:lineRule="exact"/>
              <w:ind w:left="0" w:right="-45"/>
              <w:rPr>
                <w:rFonts w:ascii="微軟正黑體" w:eastAsia="微軟正黑體" w:hAnsi="微軟正黑體"/>
                <w:b/>
                <w:bCs/>
                <w:sz w:val="23"/>
                <w:szCs w:val="23"/>
              </w:rPr>
            </w:pPr>
            <w:bookmarkStart w:id="0" w:name="_GoBack"/>
            <w:r w:rsidRPr="00BB5D2C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t>共通能力：</w:t>
            </w:r>
          </w:p>
          <w:p w:rsidR="00450CE3" w:rsidRPr="00BB5D2C" w:rsidRDefault="00450CE3" w:rsidP="004C5F2F">
            <w:pPr>
              <w:snapToGrid w:val="0"/>
              <w:spacing w:line="320" w:lineRule="exact"/>
              <w:ind w:left="244" w:right="-44" w:hangingChars="106" w:hanging="244"/>
              <w:rPr>
                <w:rFonts w:ascii="微軟正黑體" w:eastAsia="微軟正黑體" w:hAnsi="微軟正黑體"/>
                <w:b/>
                <w:bCs/>
                <w:sz w:val="23"/>
                <w:szCs w:val="23"/>
              </w:rPr>
            </w:pPr>
            <w:r w:rsidRPr="00BB5D2C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sym w:font="Wingdings 2" w:char="F0A3"/>
            </w:r>
            <w:r w:rsidRPr="00BB5D2C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t>語文與</w:t>
            </w:r>
          </w:p>
          <w:p w:rsidR="00450CE3" w:rsidRPr="00BB5D2C" w:rsidRDefault="00450CE3" w:rsidP="004C5F2F">
            <w:pPr>
              <w:snapToGrid w:val="0"/>
              <w:spacing w:line="320" w:lineRule="exact"/>
              <w:ind w:left="244" w:right="-44" w:hangingChars="106" w:hanging="244"/>
              <w:rPr>
                <w:rFonts w:ascii="微軟正黑體" w:eastAsia="微軟正黑體" w:hAnsi="微軟正黑體"/>
                <w:b/>
                <w:bCs/>
                <w:sz w:val="23"/>
                <w:szCs w:val="23"/>
              </w:rPr>
            </w:pPr>
            <w:r w:rsidRPr="00BB5D2C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t xml:space="preserve">  多元視野</w:t>
            </w: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5"/>
              <w:rPr>
                <w:rFonts w:ascii="微軟正黑體" w:eastAsia="微軟正黑體" w:hAnsi="微軟正黑體"/>
                <w:b/>
                <w:bCs/>
                <w:sz w:val="23"/>
                <w:szCs w:val="23"/>
              </w:rPr>
            </w:pPr>
            <w:r w:rsidRPr="008D228D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sym w:font="Wingdings 2" w:char="F0A2"/>
            </w:r>
            <w:r w:rsidRPr="00BB5D2C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t>團隊與</w:t>
            </w: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5"/>
              <w:rPr>
                <w:rFonts w:ascii="微軟正黑體" w:eastAsia="微軟正黑體" w:hAnsi="微軟正黑體"/>
                <w:b/>
                <w:bCs/>
                <w:sz w:val="23"/>
                <w:szCs w:val="23"/>
              </w:rPr>
            </w:pPr>
            <w:r w:rsidRPr="00BB5D2C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t xml:space="preserve">  溝通協調</w:t>
            </w: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4"/>
              <w:rPr>
                <w:rFonts w:ascii="微軟正黑體" w:eastAsia="微軟正黑體" w:hAnsi="微軟正黑體"/>
                <w:b/>
                <w:bCs/>
                <w:sz w:val="23"/>
                <w:szCs w:val="23"/>
              </w:rPr>
            </w:pPr>
            <w:r w:rsidRPr="00BB5D2C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sym w:font="Wingdings 2" w:char="F0A3"/>
            </w:r>
            <w:r w:rsidRPr="00BB5D2C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t>創新與</w:t>
            </w: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4"/>
              <w:rPr>
                <w:rFonts w:ascii="微軟正黑體" w:eastAsia="微軟正黑體" w:hAnsi="微軟正黑體"/>
                <w:b/>
                <w:bCs/>
                <w:sz w:val="23"/>
                <w:szCs w:val="23"/>
              </w:rPr>
            </w:pPr>
            <w:r w:rsidRPr="00BB5D2C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t xml:space="preserve">  問題解決</w:t>
            </w: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4"/>
              <w:rPr>
                <w:rFonts w:ascii="微軟正黑體" w:eastAsia="微軟正黑體" w:hAnsi="微軟正黑體"/>
                <w:b/>
                <w:bCs/>
                <w:sz w:val="23"/>
                <w:szCs w:val="23"/>
              </w:rPr>
            </w:pPr>
            <w:r w:rsidRPr="00BB5D2C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sym w:font="Wingdings 2" w:char="F0A3"/>
            </w:r>
            <w:r w:rsidRPr="00BB5D2C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t>服務與</w:t>
            </w: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4"/>
              <w:rPr>
                <w:rFonts w:ascii="微軟正黑體" w:eastAsia="微軟正黑體" w:hAnsi="微軟正黑體"/>
                <w:b/>
                <w:bCs/>
                <w:sz w:val="23"/>
                <w:szCs w:val="23"/>
              </w:rPr>
            </w:pPr>
            <w:r w:rsidRPr="00BB5D2C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t xml:space="preserve">  統籌領導</w:t>
            </w: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4"/>
              <w:rPr>
                <w:rFonts w:ascii="微軟正黑體" w:eastAsia="微軟正黑體" w:hAnsi="微軟正黑體"/>
                <w:b/>
                <w:bCs/>
                <w:sz w:val="23"/>
                <w:szCs w:val="23"/>
              </w:rPr>
            </w:pPr>
            <w:r w:rsidRPr="00BB5D2C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t>專業能力：</w:t>
            </w:r>
            <w:r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t>(3-5項)</w:t>
            </w:r>
          </w:p>
          <w:bookmarkEnd w:id="0"/>
          <w:p w:rsidR="00450CE3" w:rsidRPr="00E651EA" w:rsidRDefault="00450CE3" w:rsidP="00C62888">
            <w:pPr>
              <w:snapToGrid w:val="0"/>
              <w:spacing w:line="320" w:lineRule="exact"/>
              <w:ind w:left="0" w:right="-44"/>
              <w:rPr>
                <w:rFonts w:ascii="微軟正黑體" w:eastAsia="微軟正黑體" w:hAnsi="微軟正黑體"/>
                <w:b/>
                <w:bCs/>
                <w:sz w:val="23"/>
                <w:szCs w:val="23"/>
              </w:rPr>
            </w:pPr>
            <w:r w:rsidRPr="008D228D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sym w:font="Wingdings 2" w:char="F0A2"/>
            </w:r>
            <w:r w:rsidRPr="00E651EA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t>工程知識</w:t>
            </w:r>
          </w:p>
          <w:p w:rsidR="00450CE3" w:rsidRPr="00C62888" w:rsidRDefault="00450CE3" w:rsidP="004C5F2F">
            <w:pPr>
              <w:snapToGrid w:val="0"/>
              <w:spacing w:line="320" w:lineRule="exact"/>
              <w:ind w:left="0" w:right="-44"/>
              <w:rPr>
                <w:rFonts w:ascii="微軟正黑體" w:eastAsia="微軟正黑體" w:hAnsi="微軟正黑體"/>
                <w:b/>
                <w:bCs/>
                <w:sz w:val="23"/>
                <w:szCs w:val="23"/>
              </w:rPr>
            </w:pPr>
            <w:r w:rsidRPr="008D228D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sym w:font="Wingdings 2" w:char="F0A2"/>
            </w:r>
            <w:r w:rsidRPr="00E651EA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t>實務技術</w:t>
            </w:r>
            <w:r w:rsidRPr="008D228D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sym w:font="Wingdings 2" w:char="F0A2"/>
            </w:r>
            <w:r w:rsidRPr="00E651EA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t>資訊能力</w:t>
            </w:r>
            <w:r w:rsidRPr="008D228D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sym w:font="Wingdings 2" w:char="F0A2"/>
            </w:r>
            <w:r w:rsidRPr="00E651EA">
              <w:rPr>
                <w:rFonts w:ascii="微軟正黑體" w:eastAsia="微軟正黑體" w:hAnsi="微軟正黑體" w:hint="eastAsia"/>
                <w:b/>
                <w:bCs/>
                <w:sz w:val="23"/>
                <w:szCs w:val="23"/>
              </w:rPr>
              <w:t>設計規劃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E3" w:rsidRPr="00BB5D2C" w:rsidRDefault="00450CE3" w:rsidP="004C5F2F">
            <w:pPr>
              <w:snapToGrid w:val="0"/>
              <w:spacing w:line="320" w:lineRule="exact"/>
              <w:ind w:left="0" w:right="-45"/>
              <w:jc w:val="center"/>
              <w:rPr>
                <w:rFonts w:eastAsia="標楷體"/>
              </w:rPr>
            </w:pP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5"/>
              <w:jc w:val="center"/>
              <w:rPr>
                <w:rFonts w:eastAsia="標楷體"/>
              </w:rPr>
            </w:pP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5"/>
              <w:jc w:val="center"/>
              <w:rPr>
                <w:rFonts w:eastAsia="標楷體"/>
              </w:rPr>
            </w:pP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5"/>
              <w:jc w:val="center"/>
              <w:rPr>
                <w:rFonts w:eastAsia="標楷體"/>
              </w:rPr>
            </w:pP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5"/>
              <w:jc w:val="center"/>
              <w:rPr>
                <w:rFonts w:eastAsia="標楷體"/>
              </w:rPr>
            </w:pP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5"/>
              <w:jc w:val="center"/>
              <w:rPr>
                <w:rFonts w:eastAsia="標楷體"/>
              </w:rPr>
            </w:pP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5"/>
              <w:jc w:val="center"/>
              <w:rPr>
                <w:rFonts w:eastAsia="標楷體"/>
              </w:rPr>
            </w:pP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5"/>
              <w:jc w:val="center"/>
              <w:rPr>
                <w:rFonts w:eastAsia="標楷體"/>
              </w:rPr>
            </w:pP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5"/>
              <w:jc w:val="center"/>
              <w:rPr>
                <w:rFonts w:eastAsia="標楷體"/>
              </w:rPr>
            </w:pP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5"/>
              <w:rPr>
                <w:rFonts w:eastAsia="標楷體"/>
              </w:rPr>
            </w:pPr>
            <w:r w:rsidRPr="00BB5D2C">
              <w:rPr>
                <w:rFonts w:eastAsia="標楷體" w:hint="eastAsia"/>
              </w:rPr>
              <w:t xml:space="preserve"> </w:t>
            </w:r>
          </w:p>
          <w:p w:rsidR="00450CE3" w:rsidRPr="00C62888" w:rsidRDefault="00450CE3" w:rsidP="004C5F2F">
            <w:pPr>
              <w:snapToGrid w:val="0"/>
              <w:spacing w:line="320" w:lineRule="exact"/>
              <w:ind w:left="0" w:right="-4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  <w:p w:rsidR="00450CE3" w:rsidRPr="00C62888" w:rsidRDefault="00450CE3" w:rsidP="004C5F2F">
            <w:pPr>
              <w:snapToGrid w:val="0"/>
              <w:spacing w:line="320" w:lineRule="exact"/>
              <w:ind w:left="0" w:right="-4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  <w:p w:rsidR="00450CE3" w:rsidRPr="00C62888" w:rsidRDefault="00450CE3" w:rsidP="004C5F2F">
            <w:pPr>
              <w:snapToGrid w:val="0"/>
              <w:spacing w:line="320" w:lineRule="exact"/>
              <w:ind w:left="0" w:right="-4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  <w:p w:rsidR="00450CE3" w:rsidRPr="00BB5D2C" w:rsidRDefault="00450CE3" w:rsidP="004C5F2F">
            <w:pPr>
              <w:snapToGrid w:val="0"/>
              <w:spacing w:line="320" w:lineRule="exact"/>
              <w:ind w:left="0" w:right="-4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</w:tr>
      <w:tr w:rsidR="00450CE3" w:rsidTr="004C5F2F">
        <w:trPr>
          <w:trHeight w:val="978"/>
        </w:trPr>
        <w:tc>
          <w:tcPr>
            <w:tcW w:w="2778" w:type="dxa"/>
            <w:gridSpan w:val="2"/>
            <w:tcBorders>
              <w:left w:val="single" w:sz="4" w:space="0" w:color="auto"/>
            </w:tcBorders>
          </w:tcPr>
          <w:p w:rsidR="00450CE3" w:rsidRPr="00E873B7" w:rsidRDefault="00450CE3" w:rsidP="004C5F2F">
            <w:pPr>
              <w:spacing w:line="320" w:lineRule="exact"/>
              <w:ind w:leftChars="-11" w:left="-2" w:hangingChars="10" w:hanging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 、</w:t>
            </w:r>
            <w:r w:rsidRPr="00E873B7">
              <w:rPr>
                <w:rFonts w:ascii="標楷體" w:eastAsia="標楷體" w:hAnsi="標楷體" w:hint="eastAsia"/>
              </w:rPr>
              <w:t>超精密研磨加工</w:t>
            </w:r>
          </w:p>
        </w:tc>
        <w:tc>
          <w:tcPr>
            <w:tcW w:w="3600" w:type="dxa"/>
          </w:tcPr>
          <w:p w:rsidR="00450CE3" w:rsidRPr="00E873B7" w:rsidRDefault="00450CE3" w:rsidP="004C5F2F">
            <w:pPr>
              <w:pStyle w:val="Web"/>
              <w:widowControl w:val="0"/>
              <w:spacing w:before="0" w:beforeAutospacing="0" w:after="0" w:afterAutospacing="0" w:line="320" w:lineRule="exact"/>
              <w:ind w:leftChars="-1" w:left="-2" w:firstLineChars="6" w:firstLine="14"/>
              <w:rPr>
                <w:rFonts w:ascii="標楷體" w:eastAsia="標楷體" w:hAnsi="標楷體"/>
              </w:rPr>
            </w:pPr>
            <w:r w:rsidRPr="00E873B7">
              <w:rPr>
                <w:rFonts w:ascii="標楷體" w:eastAsia="標楷體" w:hAnsi="標楷體"/>
              </w:rPr>
              <w:t>1.</w:t>
            </w:r>
            <w:r w:rsidRPr="00E873B7">
              <w:rPr>
                <w:rFonts w:ascii="標楷體" w:eastAsia="標楷體" w:hAnsi="標楷體" w:hint="eastAsia"/>
              </w:rPr>
              <w:t>原理</w:t>
            </w:r>
            <w:r w:rsidRPr="00E236B6">
              <w:rPr>
                <w:rFonts w:ascii="標楷體" w:eastAsia="標楷體" w:hAnsi="標楷體" w:hint="eastAsia"/>
                <w:kern w:val="2"/>
              </w:rPr>
              <w:t>簡介</w:t>
            </w:r>
          </w:p>
          <w:p w:rsidR="00450CE3" w:rsidRPr="00E873B7" w:rsidRDefault="00450CE3" w:rsidP="004C5F2F">
            <w:pPr>
              <w:pStyle w:val="Web"/>
              <w:widowControl w:val="0"/>
              <w:spacing w:before="0" w:beforeAutospacing="0" w:after="0" w:afterAutospacing="0" w:line="320" w:lineRule="exact"/>
              <w:ind w:leftChars="-1" w:left="-2" w:firstLineChars="6" w:firstLine="14"/>
              <w:rPr>
                <w:rFonts w:ascii="標楷體" w:eastAsia="標楷體" w:hAnsi="標楷體"/>
              </w:rPr>
            </w:pPr>
            <w:r w:rsidRPr="00E873B7">
              <w:rPr>
                <w:rFonts w:ascii="標楷體" w:eastAsia="標楷體" w:hAnsi="標楷體"/>
              </w:rPr>
              <w:t>2.</w:t>
            </w:r>
            <w:r w:rsidRPr="00E873B7">
              <w:rPr>
                <w:rFonts w:ascii="標楷體" w:eastAsia="標楷體" w:hAnsi="標楷體" w:hint="eastAsia"/>
              </w:rPr>
              <w:t>產業應用</w:t>
            </w:r>
          </w:p>
          <w:p w:rsidR="00450CE3" w:rsidRPr="00E873B7" w:rsidRDefault="00450CE3" w:rsidP="004C5F2F">
            <w:pPr>
              <w:pStyle w:val="Web"/>
              <w:widowControl w:val="0"/>
              <w:spacing w:before="0" w:beforeAutospacing="0" w:after="0" w:afterAutospacing="0" w:line="320" w:lineRule="exact"/>
              <w:ind w:leftChars="-1" w:left="-2" w:firstLineChars="6" w:firstLine="14"/>
              <w:rPr>
                <w:rFonts w:ascii="標楷體" w:eastAsia="標楷體" w:hAnsi="標楷體"/>
              </w:rPr>
            </w:pPr>
            <w:r w:rsidRPr="00E873B7">
              <w:rPr>
                <w:rFonts w:ascii="標楷體" w:eastAsia="標楷體" w:hAnsi="標楷體"/>
              </w:rPr>
              <w:t>3.CMP</w:t>
            </w:r>
            <w:r w:rsidRPr="00E873B7">
              <w:rPr>
                <w:rFonts w:ascii="標楷體" w:eastAsia="標楷體" w:hAnsi="標楷體" w:hint="eastAsia"/>
              </w:rPr>
              <w:t>之原理與應用</w:t>
            </w:r>
          </w:p>
        </w:tc>
        <w:tc>
          <w:tcPr>
            <w:tcW w:w="1277" w:type="dxa"/>
          </w:tcPr>
          <w:p w:rsidR="00450CE3" w:rsidRPr="00E873B7" w:rsidRDefault="00450CE3" w:rsidP="004C5F2F">
            <w:pPr>
              <w:spacing w:line="320" w:lineRule="exact"/>
              <w:rPr>
                <w:rFonts w:ascii="標楷體" w:eastAsia="標楷體" w:hAnsi="標楷體"/>
              </w:rPr>
            </w:pPr>
            <w:r w:rsidRPr="00E873B7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0CE3" w:rsidRPr="00F83341" w:rsidRDefault="00450CE3" w:rsidP="002305F2">
            <w:pPr>
              <w:ind w:left="0" w:right="0"/>
              <w:rPr>
                <w:rFonts w:eastAsia="標楷體" w:hint="eastAsia"/>
              </w:rPr>
            </w:pPr>
            <w:r w:rsidRPr="00F83341">
              <w:rPr>
                <w:rFonts w:eastAsia="標楷體" w:hint="eastAsia"/>
              </w:rPr>
              <w:t>G12,G13,G14,G15</w:t>
            </w:r>
          </w:p>
          <w:p w:rsidR="00450CE3" w:rsidRPr="00F83341" w:rsidRDefault="00450CE3" w:rsidP="00450CE3">
            <w:pPr>
              <w:ind w:left="0" w:right="0"/>
              <w:rPr>
                <w:rFonts w:eastAsia="標楷體"/>
              </w:rPr>
            </w:pPr>
            <w:r w:rsidRPr="00F83341">
              <w:rPr>
                <w:rFonts w:eastAsia="標楷體" w:hint="eastAsia"/>
              </w:rPr>
              <w:t>P55,P56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450CE3" w:rsidRPr="00072B95" w:rsidRDefault="00450CE3" w:rsidP="008A549B">
            <w:pPr>
              <w:ind w:left="0" w:right="-44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E3" w:rsidRPr="00072B95" w:rsidRDefault="00450CE3" w:rsidP="008A549B">
            <w:pPr>
              <w:ind w:left="0" w:right="-44"/>
              <w:jc w:val="center"/>
              <w:rPr>
                <w:rFonts w:eastAsia="標楷體"/>
                <w:color w:val="FF0000"/>
              </w:rPr>
            </w:pPr>
          </w:p>
        </w:tc>
      </w:tr>
      <w:tr w:rsidR="00450CE3" w:rsidTr="004C5F2F">
        <w:trPr>
          <w:trHeight w:val="978"/>
        </w:trPr>
        <w:tc>
          <w:tcPr>
            <w:tcW w:w="2778" w:type="dxa"/>
            <w:gridSpan w:val="2"/>
            <w:tcBorders>
              <w:left w:val="single" w:sz="4" w:space="0" w:color="auto"/>
            </w:tcBorders>
          </w:tcPr>
          <w:p w:rsidR="00450CE3" w:rsidRPr="00E873B7" w:rsidRDefault="00450CE3" w:rsidP="004C5F2F">
            <w:pPr>
              <w:spacing w:line="320" w:lineRule="exact"/>
              <w:ind w:leftChars="-11" w:left="-2" w:hangingChars="10" w:hanging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E873B7">
              <w:rPr>
                <w:rFonts w:ascii="標楷體" w:eastAsia="標楷體" w:hAnsi="標楷體" w:hint="eastAsia"/>
              </w:rPr>
              <w:t>微鑽孔加工</w:t>
            </w:r>
          </w:p>
        </w:tc>
        <w:tc>
          <w:tcPr>
            <w:tcW w:w="3600" w:type="dxa"/>
          </w:tcPr>
          <w:p w:rsidR="00450CE3" w:rsidRPr="00E873B7" w:rsidRDefault="00450CE3" w:rsidP="004C5F2F">
            <w:pPr>
              <w:pStyle w:val="Web"/>
              <w:widowControl w:val="0"/>
              <w:spacing w:before="0" w:beforeAutospacing="0" w:after="0" w:afterAutospacing="0" w:line="320" w:lineRule="exact"/>
              <w:ind w:leftChars="-1" w:left="-2" w:firstLineChars="6" w:firstLine="14"/>
              <w:rPr>
                <w:rFonts w:ascii="標楷體" w:eastAsia="標楷體" w:hAnsi="標楷體"/>
                <w:bCs/>
              </w:rPr>
            </w:pPr>
            <w:r w:rsidRPr="00E873B7">
              <w:rPr>
                <w:rFonts w:ascii="標楷體" w:eastAsia="標楷體" w:hAnsi="標楷體"/>
                <w:bCs/>
              </w:rPr>
              <w:t>1.</w:t>
            </w:r>
            <w:r w:rsidRPr="00E236B6">
              <w:rPr>
                <w:rFonts w:ascii="標楷體" w:eastAsia="標楷體" w:hAnsi="標楷體" w:hint="eastAsia"/>
              </w:rPr>
              <w:t>雷射</w:t>
            </w:r>
            <w:r w:rsidRPr="00E873B7">
              <w:rPr>
                <w:rFonts w:ascii="標楷體" w:eastAsia="標楷體" w:hAnsi="標楷體" w:hint="eastAsia"/>
                <w:bCs/>
              </w:rPr>
              <w:t>微細孔加工</w:t>
            </w:r>
          </w:p>
          <w:p w:rsidR="00450CE3" w:rsidRPr="00E873B7" w:rsidRDefault="00450CE3" w:rsidP="004C5F2F">
            <w:pPr>
              <w:pStyle w:val="Web"/>
              <w:widowControl w:val="0"/>
              <w:spacing w:before="0" w:beforeAutospacing="0" w:after="0" w:afterAutospacing="0" w:line="320" w:lineRule="exact"/>
              <w:ind w:leftChars="-1" w:left="-2" w:firstLineChars="6" w:firstLine="14"/>
              <w:rPr>
                <w:rFonts w:ascii="標楷體" w:eastAsia="標楷體" w:hAnsi="標楷體"/>
                <w:bCs/>
              </w:rPr>
            </w:pPr>
            <w:r w:rsidRPr="00E873B7">
              <w:rPr>
                <w:rFonts w:ascii="標楷體" w:eastAsia="標楷體" w:hAnsi="標楷體"/>
                <w:bCs/>
              </w:rPr>
              <w:t>2.</w:t>
            </w:r>
            <w:r w:rsidRPr="00E236B6">
              <w:rPr>
                <w:rFonts w:ascii="標楷體" w:eastAsia="標楷體" w:hAnsi="標楷體" w:hint="eastAsia"/>
              </w:rPr>
              <w:t>電子束</w:t>
            </w:r>
            <w:r w:rsidRPr="00E873B7">
              <w:rPr>
                <w:rFonts w:ascii="標楷體" w:eastAsia="標楷體" w:hAnsi="標楷體" w:hint="eastAsia"/>
                <w:bCs/>
              </w:rPr>
              <w:t>高速細孔加工</w:t>
            </w:r>
          </w:p>
          <w:p w:rsidR="00450CE3" w:rsidRPr="00E873B7" w:rsidRDefault="00450CE3" w:rsidP="004C5F2F">
            <w:pPr>
              <w:pStyle w:val="Web"/>
              <w:widowControl w:val="0"/>
              <w:spacing w:before="0" w:beforeAutospacing="0" w:after="0" w:afterAutospacing="0" w:line="320" w:lineRule="exact"/>
              <w:ind w:leftChars="-1" w:left="-2" w:firstLineChars="6" w:firstLine="14"/>
              <w:rPr>
                <w:rFonts w:ascii="標楷體" w:eastAsia="標楷體" w:hAnsi="標楷體"/>
                <w:bCs/>
              </w:rPr>
            </w:pPr>
            <w:r w:rsidRPr="00E873B7">
              <w:rPr>
                <w:rFonts w:ascii="標楷體" w:eastAsia="標楷體" w:hAnsi="標楷體"/>
                <w:bCs/>
              </w:rPr>
              <w:t>3.</w:t>
            </w:r>
            <w:r w:rsidRPr="00E236B6">
              <w:rPr>
                <w:rFonts w:ascii="標楷體" w:eastAsia="標楷體" w:hAnsi="標楷體" w:hint="eastAsia"/>
              </w:rPr>
              <w:t>超音波</w:t>
            </w:r>
            <w:r w:rsidRPr="00E873B7">
              <w:rPr>
                <w:rFonts w:ascii="標楷體" w:eastAsia="標楷體" w:hAnsi="標楷體" w:hint="eastAsia"/>
                <w:bCs/>
              </w:rPr>
              <w:t>加工</w:t>
            </w:r>
          </w:p>
        </w:tc>
        <w:tc>
          <w:tcPr>
            <w:tcW w:w="1277" w:type="dxa"/>
            <w:vAlign w:val="center"/>
          </w:tcPr>
          <w:p w:rsidR="00450CE3" w:rsidRPr="00E873B7" w:rsidRDefault="00450CE3" w:rsidP="004C5F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0CE3" w:rsidRPr="00F83341" w:rsidRDefault="00450CE3" w:rsidP="002305F2">
            <w:pPr>
              <w:ind w:leftChars="14" w:left="478" w:right="0" w:hangingChars="185" w:hanging="444"/>
              <w:rPr>
                <w:rFonts w:eastAsia="標楷體" w:hint="eastAsia"/>
              </w:rPr>
            </w:pPr>
            <w:r w:rsidRPr="00F83341">
              <w:rPr>
                <w:rFonts w:eastAsia="標楷體" w:hint="eastAsia"/>
              </w:rPr>
              <w:t>G1,G2,</w:t>
            </w:r>
          </w:p>
          <w:p w:rsidR="00450CE3" w:rsidRPr="00F83341" w:rsidRDefault="00450CE3" w:rsidP="002305F2">
            <w:pPr>
              <w:ind w:leftChars="14" w:left="478" w:right="0" w:hangingChars="185" w:hanging="444"/>
              <w:rPr>
                <w:rFonts w:eastAsia="標楷體" w:hint="eastAsia"/>
              </w:rPr>
            </w:pPr>
            <w:r w:rsidRPr="00F83341">
              <w:rPr>
                <w:rFonts w:eastAsia="標楷體" w:hint="eastAsia"/>
              </w:rPr>
              <w:t>G3,G4</w:t>
            </w:r>
          </w:p>
          <w:p w:rsidR="00450CE3" w:rsidRPr="00F83341" w:rsidRDefault="00450CE3" w:rsidP="00450CE3">
            <w:pPr>
              <w:ind w:leftChars="14" w:left="478" w:right="0" w:hangingChars="185" w:hanging="444"/>
              <w:rPr>
                <w:rFonts w:eastAsia="標楷體"/>
              </w:rPr>
            </w:pPr>
            <w:r w:rsidRPr="00F83341">
              <w:rPr>
                <w:rFonts w:eastAsia="標楷體" w:hint="eastAsia"/>
              </w:rPr>
              <w:t>P57,P68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450CE3" w:rsidRPr="00072B95" w:rsidRDefault="00450CE3" w:rsidP="008A549B">
            <w:pPr>
              <w:ind w:left="0" w:right="-44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E3" w:rsidRPr="00072B95" w:rsidRDefault="00450CE3" w:rsidP="008A549B">
            <w:pPr>
              <w:ind w:left="0" w:right="-44"/>
              <w:jc w:val="center"/>
              <w:rPr>
                <w:rFonts w:eastAsia="標楷體"/>
                <w:color w:val="FF0000"/>
              </w:rPr>
            </w:pPr>
          </w:p>
        </w:tc>
      </w:tr>
      <w:tr w:rsidR="00450CE3" w:rsidTr="003E3422">
        <w:trPr>
          <w:trHeight w:val="1110"/>
        </w:trPr>
        <w:tc>
          <w:tcPr>
            <w:tcW w:w="2778" w:type="dxa"/>
            <w:gridSpan w:val="2"/>
            <w:tcBorders>
              <w:left w:val="single" w:sz="4" w:space="0" w:color="auto"/>
            </w:tcBorders>
          </w:tcPr>
          <w:p w:rsidR="00450CE3" w:rsidRPr="00E873B7" w:rsidRDefault="00450CE3" w:rsidP="004C5F2F">
            <w:pPr>
              <w:spacing w:line="320" w:lineRule="exact"/>
              <w:ind w:leftChars="-11" w:left="-2" w:hangingChars="10" w:hanging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E873B7">
              <w:rPr>
                <w:rFonts w:ascii="標楷體" w:eastAsia="標楷體" w:hAnsi="標楷體" w:hint="eastAsia"/>
              </w:rPr>
              <w:t>微銑削</w:t>
            </w:r>
            <w:r>
              <w:rPr>
                <w:rFonts w:ascii="標楷體" w:eastAsia="標楷體" w:hAnsi="標楷體" w:hint="eastAsia"/>
              </w:rPr>
              <w:t>、</w:t>
            </w:r>
            <w:r w:rsidRPr="00E873B7">
              <w:rPr>
                <w:rFonts w:ascii="標楷體" w:eastAsia="標楷體" w:hAnsi="標楷體" w:hint="eastAsia"/>
              </w:rPr>
              <w:t>微電鑄</w:t>
            </w:r>
          </w:p>
        </w:tc>
        <w:tc>
          <w:tcPr>
            <w:tcW w:w="3600" w:type="dxa"/>
          </w:tcPr>
          <w:p w:rsidR="00450CE3" w:rsidRPr="00E873B7" w:rsidRDefault="00450CE3" w:rsidP="004C5F2F">
            <w:pPr>
              <w:pStyle w:val="Web"/>
              <w:widowControl w:val="0"/>
              <w:spacing w:before="0" w:beforeAutospacing="0" w:after="0" w:afterAutospacing="0" w:line="320" w:lineRule="exact"/>
              <w:ind w:leftChars="-1" w:left="-2" w:firstLineChars="6" w:firstLine="14"/>
              <w:rPr>
                <w:rFonts w:ascii="標楷體" w:eastAsia="標楷體" w:hAnsi="標楷體"/>
                <w:bCs/>
              </w:rPr>
            </w:pPr>
            <w:r w:rsidRPr="00E873B7">
              <w:rPr>
                <w:rFonts w:ascii="標楷體" w:eastAsia="標楷體" w:hAnsi="標楷體"/>
                <w:bCs/>
              </w:rPr>
              <w:t>1.</w:t>
            </w:r>
            <w:r w:rsidRPr="00E873B7">
              <w:rPr>
                <w:rFonts w:ascii="標楷體" w:eastAsia="標楷體" w:hAnsi="標楷體" w:hint="eastAsia"/>
                <w:bCs/>
              </w:rPr>
              <w:t>高速銑削</w:t>
            </w:r>
          </w:p>
          <w:p w:rsidR="00450CE3" w:rsidRPr="00E873B7" w:rsidRDefault="00450CE3" w:rsidP="004C5F2F">
            <w:pPr>
              <w:pStyle w:val="Web"/>
              <w:widowControl w:val="0"/>
              <w:spacing w:before="0" w:beforeAutospacing="0" w:after="0" w:afterAutospacing="0" w:line="320" w:lineRule="exact"/>
              <w:ind w:leftChars="-1" w:left="-2" w:firstLineChars="6" w:firstLine="14"/>
              <w:rPr>
                <w:rFonts w:ascii="標楷體" w:eastAsia="標楷體" w:hAnsi="標楷體"/>
                <w:bCs/>
              </w:rPr>
            </w:pPr>
            <w:r w:rsidRPr="00E873B7">
              <w:rPr>
                <w:rFonts w:ascii="標楷體" w:eastAsia="標楷體" w:hAnsi="標楷體"/>
                <w:bCs/>
              </w:rPr>
              <w:t>2.FIB</w:t>
            </w:r>
            <w:r w:rsidRPr="00E873B7">
              <w:rPr>
                <w:rFonts w:ascii="標楷體" w:eastAsia="標楷體" w:hAnsi="標楷體" w:hint="eastAsia"/>
                <w:bCs/>
              </w:rPr>
              <w:t>在微銑削之應用</w:t>
            </w:r>
          </w:p>
          <w:p w:rsidR="00450CE3" w:rsidRPr="00E873B7" w:rsidRDefault="00450CE3" w:rsidP="004C5F2F">
            <w:pPr>
              <w:pStyle w:val="Web"/>
              <w:widowControl w:val="0"/>
              <w:spacing w:before="0" w:beforeAutospacing="0" w:after="0" w:afterAutospacing="0" w:line="320" w:lineRule="exact"/>
              <w:ind w:leftChars="-1" w:left="-2" w:firstLineChars="6" w:firstLine="14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Pr="00E873B7">
              <w:rPr>
                <w:rFonts w:ascii="標楷體" w:eastAsia="標楷體" w:hAnsi="標楷體"/>
                <w:bCs/>
              </w:rPr>
              <w:t>.</w:t>
            </w:r>
            <w:r w:rsidRPr="00E873B7">
              <w:rPr>
                <w:rFonts w:ascii="標楷體" w:eastAsia="標楷體" w:hAnsi="標楷體" w:hint="eastAsia"/>
                <w:bCs/>
              </w:rPr>
              <w:t>電鍍原理</w:t>
            </w:r>
          </w:p>
          <w:p w:rsidR="00450CE3" w:rsidRPr="00E873B7" w:rsidRDefault="00450CE3" w:rsidP="004C5F2F">
            <w:pPr>
              <w:pStyle w:val="Web"/>
              <w:widowControl w:val="0"/>
              <w:spacing w:before="0" w:beforeAutospacing="0" w:after="0" w:afterAutospacing="0" w:line="320" w:lineRule="exact"/>
              <w:ind w:leftChars="-1" w:left="-2" w:firstLineChars="6" w:firstLine="14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E873B7">
              <w:rPr>
                <w:rFonts w:ascii="標楷體" w:eastAsia="標楷體" w:hAnsi="標楷體"/>
                <w:bCs/>
              </w:rPr>
              <w:t>.</w:t>
            </w:r>
            <w:r w:rsidRPr="00E873B7">
              <w:rPr>
                <w:rFonts w:ascii="標楷體" w:eastAsia="標楷體" w:hAnsi="標楷體" w:hint="eastAsia"/>
                <w:bCs/>
              </w:rPr>
              <w:t>電鍍基礎</w:t>
            </w:r>
          </w:p>
          <w:p w:rsidR="00450CE3" w:rsidRPr="00E873B7" w:rsidRDefault="00450CE3" w:rsidP="004C5F2F">
            <w:pPr>
              <w:pStyle w:val="Web"/>
              <w:widowControl w:val="0"/>
              <w:spacing w:before="0" w:beforeAutospacing="0" w:after="0" w:afterAutospacing="0" w:line="320" w:lineRule="exact"/>
              <w:ind w:leftChars="-1" w:left="-2" w:firstLineChars="6" w:firstLine="14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Pr="00E873B7">
              <w:rPr>
                <w:rFonts w:ascii="標楷體" w:eastAsia="標楷體" w:hAnsi="標楷體"/>
                <w:bCs/>
              </w:rPr>
              <w:t>.</w:t>
            </w:r>
            <w:r w:rsidRPr="00E873B7">
              <w:rPr>
                <w:rFonts w:ascii="標楷體" w:eastAsia="標楷體" w:hAnsi="標楷體" w:hint="eastAsia"/>
                <w:bCs/>
              </w:rPr>
              <w:t>產業需求與應用</w:t>
            </w:r>
          </w:p>
        </w:tc>
        <w:tc>
          <w:tcPr>
            <w:tcW w:w="1277" w:type="dxa"/>
            <w:vAlign w:val="center"/>
          </w:tcPr>
          <w:p w:rsidR="00450CE3" w:rsidRPr="00E873B7" w:rsidRDefault="00450CE3" w:rsidP="004C5F2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0CE3" w:rsidRPr="00F83341" w:rsidRDefault="00450CE3" w:rsidP="002305F2">
            <w:pPr>
              <w:ind w:leftChars="14" w:left="478" w:right="0" w:hangingChars="185" w:hanging="444"/>
              <w:rPr>
                <w:rFonts w:eastAsia="標楷體" w:hint="eastAsia"/>
              </w:rPr>
            </w:pPr>
            <w:r w:rsidRPr="00F83341">
              <w:rPr>
                <w:rFonts w:eastAsia="標楷體" w:hint="eastAsia"/>
              </w:rPr>
              <w:t>P69,P70</w:t>
            </w:r>
          </w:p>
          <w:p w:rsidR="00450CE3" w:rsidRPr="00F83341" w:rsidRDefault="00450CE3" w:rsidP="00450CE3">
            <w:pPr>
              <w:ind w:leftChars="14" w:left="478" w:right="0" w:hangingChars="185" w:hanging="444"/>
              <w:rPr>
                <w:rFonts w:eastAsia="標楷體"/>
              </w:rPr>
            </w:pPr>
            <w:r w:rsidRPr="00F83341">
              <w:rPr>
                <w:rFonts w:eastAsia="標楷體" w:hint="eastAsia"/>
              </w:rPr>
              <w:t>P71</w:t>
            </w:r>
            <w:r w:rsidR="00F83341">
              <w:rPr>
                <w:rFonts w:eastAsia="標楷體" w:hint="eastAsia"/>
              </w:rPr>
              <w:t>,</w:t>
            </w:r>
            <w:r w:rsidRPr="00F83341">
              <w:rPr>
                <w:rFonts w:eastAsia="標楷體" w:hint="eastAsia"/>
              </w:rPr>
              <w:t>PG1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450CE3" w:rsidRPr="00072B95" w:rsidRDefault="00450CE3" w:rsidP="008A549B">
            <w:pPr>
              <w:ind w:left="0" w:right="-44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E3" w:rsidRPr="00072B95" w:rsidRDefault="00450CE3" w:rsidP="008A549B">
            <w:pPr>
              <w:ind w:left="0" w:right="-44"/>
              <w:jc w:val="center"/>
              <w:rPr>
                <w:rFonts w:eastAsia="標楷體"/>
                <w:color w:val="FF0000"/>
              </w:rPr>
            </w:pPr>
          </w:p>
        </w:tc>
      </w:tr>
      <w:tr w:rsidR="00450CE3" w:rsidTr="004C5F2F">
        <w:trPr>
          <w:trHeight w:val="944"/>
        </w:trPr>
        <w:tc>
          <w:tcPr>
            <w:tcW w:w="2778" w:type="dxa"/>
            <w:gridSpan w:val="2"/>
            <w:tcBorders>
              <w:left w:val="single" w:sz="4" w:space="0" w:color="auto"/>
            </w:tcBorders>
          </w:tcPr>
          <w:p w:rsidR="00450CE3" w:rsidRPr="00E873B7" w:rsidRDefault="00450CE3" w:rsidP="004C5F2F">
            <w:pPr>
              <w:spacing w:line="320" w:lineRule="exact"/>
              <w:ind w:leftChars="-11" w:left="-2" w:hangingChars="10" w:hanging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Pr="00E873B7">
              <w:rPr>
                <w:rFonts w:ascii="標楷體" w:eastAsia="標楷體" w:hAnsi="標楷體" w:hint="eastAsia"/>
              </w:rPr>
              <w:t>微射出成形</w:t>
            </w:r>
          </w:p>
        </w:tc>
        <w:tc>
          <w:tcPr>
            <w:tcW w:w="3600" w:type="dxa"/>
          </w:tcPr>
          <w:p w:rsidR="00450CE3" w:rsidRPr="00E873B7" w:rsidRDefault="00450CE3" w:rsidP="004C5F2F">
            <w:pPr>
              <w:pStyle w:val="Web"/>
              <w:widowControl w:val="0"/>
              <w:spacing w:before="0" w:beforeAutospacing="0" w:after="0" w:afterAutospacing="0" w:line="320" w:lineRule="exact"/>
              <w:ind w:leftChars="-1" w:left="-2" w:firstLineChars="6" w:firstLine="14"/>
              <w:rPr>
                <w:rFonts w:ascii="標楷體" w:eastAsia="標楷體" w:hAnsi="標楷體"/>
                <w:bCs/>
              </w:rPr>
            </w:pPr>
            <w:r w:rsidRPr="00E873B7">
              <w:rPr>
                <w:rFonts w:ascii="標楷體" w:eastAsia="標楷體" w:hAnsi="標楷體"/>
                <w:bCs/>
              </w:rPr>
              <w:t>1.</w:t>
            </w:r>
            <w:r w:rsidRPr="00E873B7">
              <w:rPr>
                <w:rFonts w:ascii="標楷體" w:eastAsia="標楷體" w:hAnsi="標楷體" w:hint="eastAsia"/>
                <w:bCs/>
              </w:rPr>
              <w:t>微射出成形原理簡介</w:t>
            </w:r>
          </w:p>
          <w:p w:rsidR="00450CE3" w:rsidRPr="00E873B7" w:rsidRDefault="00450CE3" w:rsidP="004C5F2F">
            <w:pPr>
              <w:pStyle w:val="Web"/>
              <w:widowControl w:val="0"/>
              <w:spacing w:before="0" w:beforeAutospacing="0" w:after="0" w:afterAutospacing="0" w:line="320" w:lineRule="exact"/>
              <w:ind w:leftChars="-1" w:left="-2" w:firstLineChars="6" w:firstLine="14"/>
              <w:rPr>
                <w:rFonts w:ascii="標楷體" w:eastAsia="標楷體" w:hAnsi="標楷體"/>
                <w:bCs/>
              </w:rPr>
            </w:pPr>
            <w:r w:rsidRPr="00E873B7">
              <w:rPr>
                <w:rFonts w:ascii="標楷體" w:eastAsia="標楷體" w:hAnsi="標楷體"/>
                <w:bCs/>
              </w:rPr>
              <w:t>2.</w:t>
            </w:r>
            <w:r w:rsidRPr="00E873B7">
              <w:rPr>
                <w:rFonts w:ascii="標楷體" w:eastAsia="標楷體" w:hAnsi="標楷體" w:hint="eastAsia"/>
                <w:bCs/>
              </w:rPr>
              <w:t>各種微射出成形加工模式</w:t>
            </w:r>
          </w:p>
          <w:p w:rsidR="00450CE3" w:rsidRPr="00E873B7" w:rsidRDefault="00450CE3" w:rsidP="004C5F2F">
            <w:pPr>
              <w:pStyle w:val="Web"/>
              <w:widowControl w:val="0"/>
              <w:spacing w:before="0" w:beforeAutospacing="0" w:after="0" w:afterAutospacing="0" w:line="320" w:lineRule="exact"/>
              <w:ind w:leftChars="-1" w:left="-2" w:firstLineChars="6" w:firstLine="14"/>
              <w:rPr>
                <w:rFonts w:ascii="標楷體" w:eastAsia="標楷體" w:hAnsi="標楷體"/>
                <w:bCs/>
              </w:rPr>
            </w:pPr>
            <w:r w:rsidRPr="00E873B7">
              <w:rPr>
                <w:rFonts w:ascii="標楷體" w:eastAsia="標楷體" w:hAnsi="標楷體"/>
                <w:bCs/>
              </w:rPr>
              <w:t>3.</w:t>
            </w:r>
            <w:r w:rsidRPr="00E873B7">
              <w:rPr>
                <w:rFonts w:ascii="標楷體" w:eastAsia="標楷體" w:hAnsi="標楷體" w:hint="eastAsia"/>
                <w:bCs/>
              </w:rPr>
              <w:t>微射出成形的產業應用</w:t>
            </w:r>
          </w:p>
        </w:tc>
        <w:tc>
          <w:tcPr>
            <w:tcW w:w="1277" w:type="dxa"/>
          </w:tcPr>
          <w:p w:rsidR="00450CE3" w:rsidRPr="00E873B7" w:rsidRDefault="00450CE3" w:rsidP="004C5F2F">
            <w:pPr>
              <w:spacing w:line="320" w:lineRule="exact"/>
              <w:rPr>
                <w:rFonts w:ascii="標楷體" w:eastAsia="標楷體" w:hAnsi="標楷體"/>
              </w:rPr>
            </w:pPr>
            <w:r w:rsidRPr="00E873B7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0CE3" w:rsidRPr="00F83341" w:rsidRDefault="00450CE3" w:rsidP="00450CE3">
            <w:pPr>
              <w:ind w:leftChars="14" w:left="478" w:right="0" w:hangingChars="185" w:hanging="444"/>
              <w:rPr>
                <w:rFonts w:eastAsia="標楷體"/>
              </w:rPr>
            </w:pPr>
            <w:r w:rsidRPr="00F83341">
              <w:rPr>
                <w:rFonts w:eastAsia="標楷體" w:hint="eastAsia"/>
              </w:rPr>
              <w:t>PG1,PG8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450CE3" w:rsidRPr="00072B95" w:rsidRDefault="00450CE3" w:rsidP="008A549B">
            <w:pPr>
              <w:ind w:left="0" w:right="-44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E3" w:rsidRPr="00072B95" w:rsidRDefault="00450CE3" w:rsidP="008A549B">
            <w:pPr>
              <w:ind w:left="0" w:right="-44"/>
              <w:jc w:val="center"/>
              <w:rPr>
                <w:rFonts w:eastAsia="標楷體"/>
                <w:color w:val="FF0000"/>
              </w:rPr>
            </w:pPr>
          </w:p>
        </w:tc>
      </w:tr>
    </w:tbl>
    <w:p w:rsidR="004C5F2F" w:rsidRPr="00BB5D2C" w:rsidRDefault="004C5F2F" w:rsidP="004C5F2F">
      <w:pPr>
        <w:pStyle w:val="a3"/>
        <w:snapToGrid w:val="0"/>
        <w:spacing w:before="120"/>
      </w:pPr>
      <w:r w:rsidRPr="00BB5D2C">
        <w:rPr>
          <w:rFonts w:hint="eastAsia"/>
          <w:b/>
          <w:bCs/>
        </w:rPr>
        <w:t>教學方法：</w:t>
      </w:r>
      <w:r w:rsidRPr="00EB2B79">
        <w:rPr>
          <w:rFonts w:hint="eastAsia"/>
          <w:b/>
          <w:bCs/>
        </w:rPr>
        <w:t>講述、課堂展示、影片學習、報告。</w:t>
      </w:r>
    </w:p>
    <w:p w:rsidR="00B04B17" w:rsidRDefault="00B04B17" w:rsidP="00B04B17">
      <w:pPr>
        <w:spacing w:line="300" w:lineRule="exact"/>
        <w:ind w:left="0" w:right="-45"/>
        <w:rPr>
          <w:b/>
          <w:bCs/>
        </w:rPr>
      </w:pPr>
      <w:r w:rsidRPr="00E857CB">
        <w:rPr>
          <w:rFonts w:ascii="微軟正黑體" w:eastAsia="微軟正黑體" w:hAnsi="微軟正黑體" w:hint="eastAsia"/>
          <w:b/>
        </w:rPr>
        <w:t>權重計算：(能力數目/總能力數目)</w:t>
      </w:r>
      <w:r w:rsidRPr="00E857CB">
        <w:rPr>
          <w:rFonts w:ascii="微軟正黑體" w:eastAsia="微軟正黑體" w:hAnsi="微軟正黑體" w:hint="eastAsia"/>
          <w:b/>
        </w:rPr>
        <w:sym w:font="Wingdings 2" w:char="F0CD"/>
      </w:r>
      <w:r w:rsidRPr="00E857CB">
        <w:rPr>
          <w:rFonts w:ascii="微軟正黑體" w:eastAsia="微軟正黑體" w:hAnsi="微軟正黑體" w:hint="eastAsia"/>
          <w:b/>
        </w:rPr>
        <w:t>100</w:t>
      </w:r>
      <w:r w:rsidRPr="00E857CB">
        <w:rPr>
          <w:rFonts w:ascii="微軟正黑體" w:eastAsia="微軟正黑體" w:hAnsi="微軟正黑體" w:hint="eastAsia"/>
          <w:b/>
          <w:bCs/>
          <w:sz w:val="23"/>
          <w:szCs w:val="23"/>
        </w:rPr>
        <w:t>%</w:t>
      </w:r>
      <w:r w:rsidRPr="00927E5E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 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[ </w:t>
      </w:r>
      <w:r w:rsidRPr="00927E5E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例:</w:t>
      </w:r>
      <w:r w:rsidRPr="00FE0935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 </w:t>
      </w:r>
      <w:r w:rsidRPr="00E85AEB">
        <w:rPr>
          <w:rFonts w:ascii="微軟正黑體" w:eastAsia="微軟正黑體" w:hAnsi="微軟正黑體" w:hint="eastAsia"/>
          <w:b/>
          <w:bCs/>
        </w:rPr>
        <w:t>工程知識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=(12/20)</w:t>
      </w:r>
      <w:r w:rsidRPr="00927E5E">
        <w:rPr>
          <w:rFonts w:hint="eastAsia"/>
          <w:color w:val="FF0000"/>
        </w:rPr>
        <w:t xml:space="preserve"> </w:t>
      </w:r>
      <w:r w:rsidRPr="00BE22A0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sym w:font="Wingdings 2" w:char="F0CD"/>
      </w:r>
      <w:r w:rsidRPr="00BE22A0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100%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=60</w:t>
      </w:r>
      <w:r w:rsidRPr="00BE22A0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%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 </w:t>
      </w:r>
      <w:r>
        <w:rPr>
          <w:rFonts w:hint="eastAsia"/>
          <w:b/>
          <w:bCs/>
        </w:rPr>
        <w:t>]</w:t>
      </w:r>
    </w:p>
    <w:p w:rsidR="00B04B17" w:rsidRDefault="00B04B17" w:rsidP="00B04B17">
      <w:pPr>
        <w:spacing w:line="300" w:lineRule="exact"/>
        <w:ind w:left="0" w:right="-45"/>
        <w:rPr>
          <w:b/>
          <w:bCs/>
        </w:rPr>
      </w:pPr>
      <w:r w:rsidRPr="00E857CB">
        <w:rPr>
          <w:rFonts w:ascii="微軟正黑體" w:eastAsia="微軟正黑體" w:hAnsi="微軟正黑體" w:hint="eastAsia"/>
          <w:b/>
        </w:rPr>
        <w:t>權重計算：(能力數目/總能力數目)</w:t>
      </w:r>
      <w:r w:rsidRPr="00E857CB">
        <w:rPr>
          <w:rFonts w:ascii="微軟正黑體" w:eastAsia="微軟正黑體" w:hAnsi="微軟正黑體" w:hint="eastAsia"/>
          <w:b/>
        </w:rPr>
        <w:sym w:font="Wingdings 2" w:char="F0CD"/>
      </w:r>
      <w:r w:rsidRPr="00E857CB">
        <w:rPr>
          <w:rFonts w:ascii="微軟正黑體" w:eastAsia="微軟正黑體" w:hAnsi="微軟正黑體" w:hint="eastAsia"/>
          <w:b/>
        </w:rPr>
        <w:t>100</w:t>
      </w:r>
      <w:r w:rsidRPr="00E857CB">
        <w:rPr>
          <w:rFonts w:ascii="微軟正黑體" w:eastAsia="微軟正黑體" w:hAnsi="微軟正黑體" w:hint="eastAsia"/>
          <w:b/>
          <w:bCs/>
          <w:sz w:val="23"/>
          <w:szCs w:val="23"/>
        </w:rPr>
        <w:t>%</w:t>
      </w:r>
      <w:r w:rsidRPr="00927E5E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 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[ </w:t>
      </w:r>
      <w:r w:rsidRPr="00927E5E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例:</w:t>
      </w:r>
      <w:r w:rsidRPr="00FE0935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 </w:t>
      </w:r>
      <w:r w:rsidRPr="00E85AEB">
        <w:rPr>
          <w:rFonts w:ascii="微軟正黑體" w:eastAsia="微軟正黑體" w:hAnsi="微軟正黑體" w:hint="eastAsia"/>
          <w:b/>
          <w:bCs/>
        </w:rPr>
        <w:t>實務技術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=(4/20)</w:t>
      </w:r>
      <w:r w:rsidRPr="00927E5E">
        <w:rPr>
          <w:rFonts w:hint="eastAsia"/>
          <w:color w:val="FF0000"/>
        </w:rPr>
        <w:t xml:space="preserve"> </w:t>
      </w:r>
      <w:r w:rsidRPr="00BE22A0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sym w:font="Wingdings 2" w:char="F0CD"/>
      </w:r>
      <w:r w:rsidRPr="00BE22A0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100%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=20</w:t>
      </w:r>
      <w:r w:rsidRPr="00BE22A0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%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 </w:t>
      </w:r>
      <w:r>
        <w:rPr>
          <w:rFonts w:hint="eastAsia"/>
          <w:b/>
          <w:bCs/>
        </w:rPr>
        <w:t>]</w:t>
      </w:r>
    </w:p>
    <w:p w:rsidR="00B04B17" w:rsidRDefault="00B04B17" w:rsidP="00B04B17">
      <w:pPr>
        <w:spacing w:line="300" w:lineRule="exact"/>
        <w:ind w:left="0" w:right="-45"/>
        <w:rPr>
          <w:b/>
          <w:bCs/>
        </w:rPr>
      </w:pPr>
      <w:r w:rsidRPr="00E857CB">
        <w:rPr>
          <w:rFonts w:ascii="微軟正黑體" w:eastAsia="微軟正黑體" w:hAnsi="微軟正黑體" w:hint="eastAsia"/>
          <w:b/>
        </w:rPr>
        <w:t>權重計算：(能力數目/總能力數目)</w:t>
      </w:r>
      <w:r w:rsidRPr="00E857CB">
        <w:rPr>
          <w:rFonts w:ascii="微軟正黑體" w:eastAsia="微軟正黑體" w:hAnsi="微軟正黑體" w:hint="eastAsia"/>
          <w:b/>
        </w:rPr>
        <w:sym w:font="Wingdings 2" w:char="F0CD"/>
      </w:r>
      <w:r w:rsidRPr="00E857CB">
        <w:rPr>
          <w:rFonts w:ascii="微軟正黑體" w:eastAsia="微軟正黑體" w:hAnsi="微軟正黑體" w:hint="eastAsia"/>
          <w:b/>
        </w:rPr>
        <w:t>100</w:t>
      </w:r>
      <w:r w:rsidRPr="00E857CB">
        <w:rPr>
          <w:rFonts w:ascii="微軟正黑體" w:eastAsia="微軟正黑體" w:hAnsi="微軟正黑體" w:hint="eastAsia"/>
          <w:b/>
          <w:bCs/>
          <w:sz w:val="23"/>
          <w:szCs w:val="23"/>
        </w:rPr>
        <w:t>%</w:t>
      </w:r>
      <w:r w:rsidRPr="00927E5E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 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[ </w:t>
      </w:r>
      <w:r w:rsidRPr="00927E5E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例: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 </w:t>
      </w:r>
      <w:r w:rsidRPr="00006625">
        <w:rPr>
          <w:rFonts w:ascii="微軟正黑體" w:eastAsia="微軟正黑體" w:hAnsi="微軟正黑體" w:hint="eastAsia"/>
          <w:b/>
          <w:bCs/>
        </w:rPr>
        <w:t>資訊能力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=(2/20)</w:t>
      </w:r>
      <w:r w:rsidRPr="00927E5E">
        <w:rPr>
          <w:rFonts w:hint="eastAsia"/>
          <w:color w:val="FF0000"/>
        </w:rPr>
        <w:t xml:space="preserve"> </w:t>
      </w:r>
      <w:r w:rsidRPr="00BE22A0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sym w:font="Wingdings 2" w:char="F0CD"/>
      </w:r>
      <w:r w:rsidRPr="00BE22A0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100%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=10</w:t>
      </w:r>
      <w:r w:rsidRPr="00BE22A0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%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 </w:t>
      </w:r>
      <w:r>
        <w:rPr>
          <w:rFonts w:hint="eastAsia"/>
          <w:b/>
          <w:bCs/>
        </w:rPr>
        <w:t>]</w:t>
      </w:r>
    </w:p>
    <w:p w:rsidR="00B04B17" w:rsidRDefault="00B04B17" w:rsidP="00B04B17">
      <w:pPr>
        <w:spacing w:line="300" w:lineRule="exact"/>
        <w:ind w:left="0" w:right="-45"/>
        <w:rPr>
          <w:b/>
          <w:bCs/>
        </w:rPr>
      </w:pPr>
      <w:r w:rsidRPr="00E857CB">
        <w:rPr>
          <w:rFonts w:ascii="微軟正黑體" w:eastAsia="微軟正黑體" w:hAnsi="微軟正黑體" w:hint="eastAsia"/>
          <w:b/>
        </w:rPr>
        <w:t>權重計算：(能力數目/總能力數目)</w:t>
      </w:r>
      <w:r w:rsidRPr="00E857CB">
        <w:rPr>
          <w:rFonts w:ascii="微軟正黑體" w:eastAsia="微軟正黑體" w:hAnsi="微軟正黑體" w:hint="eastAsia"/>
          <w:b/>
        </w:rPr>
        <w:sym w:font="Wingdings 2" w:char="F0CD"/>
      </w:r>
      <w:r w:rsidRPr="00E857CB">
        <w:rPr>
          <w:rFonts w:ascii="微軟正黑體" w:eastAsia="微軟正黑體" w:hAnsi="微軟正黑體" w:hint="eastAsia"/>
          <w:b/>
        </w:rPr>
        <w:t>100</w:t>
      </w:r>
      <w:r w:rsidRPr="00E857CB">
        <w:rPr>
          <w:rFonts w:ascii="微軟正黑體" w:eastAsia="微軟正黑體" w:hAnsi="微軟正黑體" w:hint="eastAsia"/>
          <w:b/>
          <w:bCs/>
          <w:sz w:val="23"/>
          <w:szCs w:val="23"/>
        </w:rPr>
        <w:t>%</w:t>
      </w:r>
      <w:r w:rsidRPr="00927E5E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 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[ </w:t>
      </w:r>
      <w:r w:rsidRPr="00927E5E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例: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 </w:t>
      </w:r>
      <w:r w:rsidRPr="00E651EA">
        <w:rPr>
          <w:rFonts w:ascii="微軟正黑體" w:eastAsia="微軟正黑體" w:hAnsi="微軟正黑體" w:hint="eastAsia"/>
          <w:b/>
          <w:bCs/>
          <w:sz w:val="23"/>
          <w:szCs w:val="23"/>
        </w:rPr>
        <w:t>設計規劃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=(1/20)</w:t>
      </w:r>
      <w:r w:rsidRPr="00927E5E">
        <w:rPr>
          <w:rFonts w:hint="eastAsia"/>
          <w:color w:val="FF0000"/>
        </w:rPr>
        <w:t xml:space="preserve"> </w:t>
      </w:r>
      <w:r w:rsidRPr="00BE22A0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sym w:font="Wingdings 2" w:char="F0CD"/>
      </w:r>
      <w:r w:rsidRPr="00BE22A0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100%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=5</w:t>
      </w:r>
      <w:r w:rsidRPr="00BE22A0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%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 </w:t>
      </w:r>
      <w:r>
        <w:rPr>
          <w:rFonts w:hint="eastAsia"/>
          <w:b/>
          <w:bCs/>
        </w:rPr>
        <w:t xml:space="preserve">] </w:t>
      </w:r>
    </w:p>
    <w:p w:rsidR="00B04B17" w:rsidRDefault="00B04B17" w:rsidP="00B04B17">
      <w:pPr>
        <w:spacing w:line="300" w:lineRule="exact"/>
        <w:ind w:left="0" w:right="-45"/>
        <w:rPr>
          <w:rFonts w:hint="eastAsia"/>
          <w:b/>
          <w:bCs/>
        </w:rPr>
      </w:pPr>
      <w:r w:rsidRPr="00E857CB">
        <w:rPr>
          <w:rFonts w:ascii="微軟正黑體" w:eastAsia="微軟正黑體" w:hAnsi="微軟正黑體" w:hint="eastAsia"/>
          <w:b/>
        </w:rPr>
        <w:t>權重計算：(能力數目/總能力數目)</w:t>
      </w:r>
      <w:r w:rsidRPr="00E857CB">
        <w:rPr>
          <w:rFonts w:ascii="微軟正黑體" w:eastAsia="微軟正黑體" w:hAnsi="微軟正黑體" w:hint="eastAsia"/>
          <w:b/>
        </w:rPr>
        <w:sym w:font="Wingdings 2" w:char="F0CD"/>
      </w:r>
      <w:r w:rsidRPr="00E857CB">
        <w:rPr>
          <w:rFonts w:ascii="微軟正黑體" w:eastAsia="微軟正黑體" w:hAnsi="微軟正黑體" w:hint="eastAsia"/>
          <w:b/>
        </w:rPr>
        <w:t>100</w:t>
      </w:r>
      <w:r w:rsidRPr="00E857CB">
        <w:rPr>
          <w:rFonts w:ascii="微軟正黑體" w:eastAsia="微軟正黑體" w:hAnsi="微軟正黑體" w:hint="eastAsia"/>
          <w:b/>
          <w:bCs/>
          <w:sz w:val="23"/>
          <w:szCs w:val="23"/>
        </w:rPr>
        <w:t>%</w:t>
      </w:r>
      <w:r w:rsidRPr="00927E5E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 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[ </w:t>
      </w:r>
      <w:r w:rsidRPr="00927E5E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例: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 </w:t>
      </w:r>
      <w:r w:rsidRPr="00EA38CA">
        <w:rPr>
          <w:rFonts w:ascii="微軟正黑體" w:eastAsia="微軟正黑體" w:hAnsi="微軟正黑體" w:hint="eastAsia"/>
          <w:b/>
          <w:bCs/>
        </w:rPr>
        <w:t>表達溝通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=(1/20)</w:t>
      </w:r>
      <w:r w:rsidRPr="00927E5E">
        <w:rPr>
          <w:rFonts w:hint="eastAsia"/>
          <w:color w:val="FF0000"/>
        </w:rPr>
        <w:t xml:space="preserve"> </w:t>
      </w:r>
      <w:r w:rsidRPr="00BE22A0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sym w:font="Wingdings 2" w:char="F0CD"/>
      </w:r>
      <w:r w:rsidRPr="00BE22A0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100%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=5</w:t>
      </w:r>
      <w:r w:rsidRPr="00BE22A0"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>%</w:t>
      </w:r>
      <w:r>
        <w:rPr>
          <w:rFonts w:ascii="微軟正黑體" w:eastAsia="微軟正黑體" w:hAnsi="微軟正黑體" w:hint="eastAsia"/>
          <w:b/>
          <w:bCs/>
          <w:color w:val="000000"/>
          <w:sz w:val="23"/>
          <w:szCs w:val="23"/>
        </w:rPr>
        <w:t xml:space="preserve"> </w:t>
      </w:r>
      <w:r>
        <w:rPr>
          <w:rFonts w:hint="eastAsia"/>
          <w:b/>
          <w:bCs/>
        </w:rPr>
        <w:t xml:space="preserve">] </w:t>
      </w:r>
    </w:p>
    <w:p w:rsidR="00BD38C6" w:rsidRPr="00BB5D2C" w:rsidRDefault="00001474" w:rsidP="00FE0935">
      <w:pPr>
        <w:spacing w:line="500" w:lineRule="exact"/>
        <w:ind w:left="0" w:right="-45"/>
        <w:rPr>
          <w:rFonts w:ascii="標楷體" w:eastAsia="標楷體" w:hAnsi="Times New Roman"/>
          <w:b/>
          <w:bCs/>
          <w:kern w:val="0"/>
          <w:sz w:val="28"/>
          <w:szCs w:val="20"/>
        </w:rPr>
      </w:pPr>
      <w:r w:rsidRPr="00BB5D2C">
        <w:rPr>
          <w:rFonts w:ascii="標楷體" w:eastAsia="標楷體" w:hAnsi="Times New Roman" w:hint="eastAsia"/>
          <w:b/>
          <w:bCs/>
          <w:kern w:val="0"/>
          <w:sz w:val="28"/>
          <w:szCs w:val="20"/>
        </w:rPr>
        <w:t>能力項目說明：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544"/>
        <w:gridCol w:w="1417"/>
        <w:gridCol w:w="3665"/>
      </w:tblGrid>
      <w:tr w:rsidR="0043229D" w:rsidRPr="00BB5D2C" w:rsidTr="002305F2">
        <w:tc>
          <w:tcPr>
            <w:tcW w:w="1526" w:type="dxa"/>
          </w:tcPr>
          <w:p w:rsidR="0043229D" w:rsidRPr="00BB5D2C" w:rsidRDefault="0043229D" w:rsidP="002305F2">
            <w:pPr>
              <w:ind w:left="0" w:right="0"/>
              <w:jc w:val="center"/>
              <w:rPr>
                <w:rFonts w:eastAsia="標楷體"/>
                <w:b/>
              </w:rPr>
            </w:pPr>
            <w:r w:rsidRPr="00BB5D2C">
              <w:rPr>
                <w:rFonts w:eastAsia="標楷體" w:hint="eastAsia"/>
                <w:b/>
              </w:rPr>
              <w:t>能力項目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43229D" w:rsidRPr="00BB5D2C" w:rsidRDefault="0043229D" w:rsidP="002305F2">
            <w:pPr>
              <w:ind w:left="0" w:right="0"/>
              <w:jc w:val="center"/>
              <w:rPr>
                <w:rFonts w:eastAsia="標楷體"/>
                <w:b/>
              </w:rPr>
            </w:pPr>
            <w:r w:rsidRPr="00BB5D2C">
              <w:rPr>
                <w:rFonts w:eastAsia="標楷體" w:hint="eastAsia"/>
                <w:b/>
              </w:rPr>
              <w:t>一般與專業知識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29D" w:rsidRPr="00BB5D2C" w:rsidRDefault="0043229D" w:rsidP="002305F2">
            <w:pPr>
              <w:ind w:left="0" w:right="0"/>
              <w:jc w:val="center"/>
              <w:rPr>
                <w:rFonts w:eastAsia="標楷體"/>
                <w:b/>
              </w:rPr>
            </w:pPr>
            <w:r w:rsidRPr="00BB5D2C">
              <w:rPr>
                <w:rFonts w:eastAsia="標楷體" w:hint="eastAsia"/>
                <w:b/>
              </w:rPr>
              <w:t>能力項目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</w:tcPr>
          <w:p w:rsidR="0043229D" w:rsidRPr="00BB5D2C" w:rsidRDefault="0043229D" w:rsidP="002305F2">
            <w:pPr>
              <w:ind w:left="0" w:right="0"/>
              <w:jc w:val="center"/>
              <w:rPr>
                <w:rFonts w:eastAsia="標楷體"/>
                <w:b/>
              </w:rPr>
            </w:pPr>
            <w:r w:rsidRPr="00BB5D2C">
              <w:rPr>
                <w:rFonts w:eastAsia="標楷體" w:hint="eastAsia"/>
                <w:b/>
              </w:rPr>
              <w:t>一般與專業知識</w:t>
            </w:r>
          </w:p>
        </w:tc>
      </w:tr>
      <w:tr w:rsidR="009C3DDE" w:rsidRPr="00BB5D2C" w:rsidTr="002305F2">
        <w:tc>
          <w:tcPr>
            <w:tcW w:w="1526" w:type="dxa"/>
          </w:tcPr>
          <w:p w:rsidR="009C3DDE" w:rsidRPr="00F83341" w:rsidRDefault="009C3DDE" w:rsidP="002305F2">
            <w:pPr>
              <w:ind w:left="0" w:right="0"/>
              <w:jc w:val="center"/>
              <w:rPr>
                <w:rFonts w:eastAsia="標楷體"/>
                <w:b/>
              </w:rPr>
            </w:pPr>
            <w:r w:rsidRPr="00F83341">
              <w:rPr>
                <w:rFonts w:eastAsia="標楷體" w:hint="eastAsia"/>
                <w:b/>
              </w:rPr>
              <w:t>G1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C3DDE" w:rsidRPr="008A549B" w:rsidRDefault="009C3DDE" w:rsidP="002305F2">
            <w:pPr>
              <w:tabs>
                <w:tab w:val="left" w:pos="984"/>
              </w:tabs>
              <w:ind w:left="0" w:right="0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了解電腦作業系統及工程應用軟體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3DDE" w:rsidRPr="00F83341" w:rsidRDefault="00450CE3" w:rsidP="002305F2">
            <w:pPr>
              <w:ind w:left="0" w:right="0"/>
              <w:jc w:val="center"/>
              <w:rPr>
                <w:rFonts w:eastAsia="標楷體"/>
                <w:b/>
              </w:rPr>
            </w:pPr>
            <w:r w:rsidRPr="00F83341">
              <w:rPr>
                <w:rFonts w:eastAsia="標楷體" w:hint="eastAsia"/>
                <w:b/>
              </w:rPr>
              <w:t>P55</w:t>
            </w:r>
          </w:p>
        </w:tc>
        <w:tc>
          <w:tcPr>
            <w:tcW w:w="3665" w:type="dxa"/>
            <w:tcBorders>
              <w:left w:val="single" w:sz="4" w:space="0" w:color="auto"/>
            </w:tcBorders>
            <w:vAlign w:val="center"/>
          </w:tcPr>
          <w:p w:rsidR="009C3DDE" w:rsidRDefault="009C3DDE" w:rsidP="00450CE3">
            <w:pPr>
              <w:ind w:left="0" w:right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了解幾何公差之種類及公差標注所代表之意義</w:t>
            </w:r>
          </w:p>
        </w:tc>
      </w:tr>
      <w:tr w:rsidR="009C3DDE" w:rsidRPr="00BB5D2C" w:rsidTr="002305F2">
        <w:tc>
          <w:tcPr>
            <w:tcW w:w="1526" w:type="dxa"/>
          </w:tcPr>
          <w:p w:rsidR="009C3DDE" w:rsidRPr="00F83341" w:rsidRDefault="009C3DDE" w:rsidP="002305F2">
            <w:pPr>
              <w:ind w:left="0" w:right="0"/>
              <w:jc w:val="center"/>
              <w:rPr>
                <w:rFonts w:eastAsia="標楷體"/>
                <w:b/>
              </w:rPr>
            </w:pPr>
            <w:r w:rsidRPr="00F83341">
              <w:rPr>
                <w:rFonts w:eastAsia="標楷體" w:hint="eastAsia"/>
                <w:b/>
              </w:rPr>
              <w:t>G2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C3DDE" w:rsidRPr="008A549B" w:rsidRDefault="009C3DDE" w:rsidP="002305F2">
            <w:pPr>
              <w:tabs>
                <w:tab w:val="left" w:pos="984"/>
              </w:tabs>
              <w:ind w:left="0" w:right="0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能使用WORD文書處理與應用能力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3DDE" w:rsidRPr="00F83341" w:rsidRDefault="00450CE3" w:rsidP="002305F2">
            <w:pPr>
              <w:ind w:left="0" w:right="0"/>
              <w:jc w:val="center"/>
              <w:rPr>
                <w:rFonts w:eastAsia="標楷體"/>
                <w:b/>
              </w:rPr>
            </w:pPr>
            <w:r w:rsidRPr="00F83341">
              <w:rPr>
                <w:rFonts w:eastAsia="標楷體" w:hint="eastAsia"/>
                <w:b/>
              </w:rPr>
              <w:t>P56</w:t>
            </w:r>
          </w:p>
        </w:tc>
        <w:tc>
          <w:tcPr>
            <w:tcW w:w="3665" w:type="dxa"/>
            <w:tcBorders>
              <w:left w:val="single" w:sz="4" w:space="0" w:color="auto"/>
            </w:tcBorders>
            <w:vAlign w:val="center"/>
          </w:tcPr>
          <w:p w:rsidR="009C3DDE" w:rsidRDefault="009C3DDE" w:rsidP="00450CE3">
            <w:pPr>
              <w:ind w:left="0" w:right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學習精密機械之相關檢測技術</w:t>
            </w:r>
          </w:p>
        </w:tc>
      </w:tr>
      <w:tr w:rsidR="009C3DDE" w:rsidRPr="00BB5D2C" w:rsidTr="002305F2">
        <w:tc>
          <w:tcPr>
            <w:tcW w:w="1526" w:type="dxa"/>
          </w:tcPr>
          <w:p w:rsidR="009C3DDE" w:rsidRPr="00F83341" w:rsidRDefault="009C3DDE" w:rsidP="002305F2">
            <w:pPr>
              <w:ind w:left="0" w:right="0"/>
              <w:jc w:val="center"/>
              <w:rPr>
                <w:rFonts w:eastAsia="標楷體"/>
                <w:b/>
              </w:rPr>
            </w:pPr>
            <w:r w:rsidRPr="00F83341">
              <w:rPr>
                <w:rFonts w:eastAsia="標楷體" w:hint="eastAsia"/>
                <w:b/>
              </w:rPr>
              <w:t>G3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C3DDE" w:rsidRPr="008A549B" w:rsidRDefault="009C3DDE" w:rsidP="002305F2">
            <w:pPr>
              <w:tabs>
                <w:tab w:val="left" w:pos="984"/>
              </w:tabs>
              <w:ind w:left="0" w:right="0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能熟悉報告格室並撰寫報告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3DDE" w:rsidRPr="00F83341" w:rsidRDefault="00450CE3" w:rsidP="002305F2">
            <w:pPr>
              <w:ind w:left="0" w:right="0"/>
              <w:jc w:val="center"/>
              <w:rPr>
                <w:rFonts w:eastAsia="標楷體"/>
                <w:b/>
              </w:rPr>
            </w:pPr>
            <w:r w:rsidRPr="00F83341">
              <w:rPr>
                <w:rFonts w:eastAsia="標楷體" w:hint="eastAsia"/>
                <w:b/>
              </w:rPr>
              <w:t>P57</w:t>
            </w:r>
          </w:p>
        </w:tc>
        <w:tc>
          <w:tcPr>
            <w:tcW w:w="3665" w:type="dxa"/>
            <w:tcBorders>
              <w:left w:val="single" w:sz="4" w:space="0" w:color="auto"/>
            </w:tcBorders>
            <w:vAlign w:val="center"/>
          </w:tcPr>
          <w:p w:rsidR="009C3DDE" w:rsidRDefault="009C3DDE" w:rsidP="00450CE3">
            <w:pPr>
              <w:ind w:left="0" w:right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了解精密機械的精度要求及誤差的產生及精密機械相關之標準介紹</w:t>
            </w:r>
          </w:p>
        </w:tc>
      </w:tr>
      <w:tr w:rsidR="00450CE3" w:rsidRPr="00BB5D2C" w:rsidTr="002305F2">
        <w:tc>
          <w:tcPr>
            <w:tcW w:w="1526" w:type="dxa"/>
          </w:tcPr>
          <w:p w:rsidR="00450CE3" w:rsidRPr="00F83341" w:rsidRDefault="00450CE3" w:rsidP="002305F2">
            <w:pPr>
              <w:ind w:left="0" w:right="0"/>
              <w:jc w:val="center"/>
              <w:rPr>
                <w:rFonts w:eastAsia="標楷體"/>
                <w:b/>
              </w:rPr>
            </w:pPr>
            <w:r w:rsidRPr="00F83341">
              <w:rPr>
                <w:rFonts w:eastAsia="標楷體" w:hint="eastAsia"/>
                <w:b/>
              </w:rPr>
              <w:t>G4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50CE3" w:rsidRPr="008A549B" w:rsidRDefault="00450CE3" w:rsidP="002305F2">
            <w:pPr>
              <w:tabs>
                <w:tab w:val="left" w:pos="984"/>
              </w:tabs>
              <w:ind w:left="0" w:right="0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能使用EXCEL試算表與應用能力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50CE3" w:rsidRPr="00F83341" w:rsidRDefault="00450CE3" w:rsidP="002305F2">
            <w:pPr>
              <w:ind w:left="0" w:right="0"/>
              <w:jc w:val="center"/>
              <w:rPr>
                <w:rFonts w:eastAsia="標楷體"/>
              </w:rPr>
            </w:pPr>
            <w:r w:rsidRPr="00F83341">
              <w:rPr>
                <w:rFonts w:eastAsia="標楷體" w:hint="eastAsia"/>
                <w:b/>
              </w:rPr>
              <w:t>P68</w:t>
            </w:r>
          </w:p>
        </w:tc>
        <w:tc>
          <w:tcPr>
            <w:tcW w:w="3665" w:type="dxa"/>
            <w:tcBorders>
              <w:left w:val="single" w:sz="4" w:space="0" w:color="auto"/>
            </w:tcBorders>
            <w:vAlign w:val="center"/>
          </w:tcPr>
          <w:p w:rsidR="00450CE3" w:rsidRDefault="00450CE3" w:rsidP="00450CE3">
            <w:pPr>
              <w:ind w:left="0" w:right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分析金屬切削刀具之受力及強度設計</w:t>
            </w:r>
          </w:p>
        </w:tc>
      </w:tr>
      <w:tr w:rsidR="00450CE3" w:rsidRPr="00BB5D2C" w:rsidTr="00450CE3">
        <w:tc>
          <w:tcPr>
            <w:tcW w:w="1526" w:type="dxa"/>
          </w:tcPr>
          <w:p w:rsidR="00450CE3" w:rsidRPr="00F83341" w:rsidRDefault="00450CE3" w:rsidP="002305F2">
            <w:pPr>
              <w:tabs>
                <w:tab w:val="left" w:pos="930"/>
              </w:tabs>
              <w:ind w:left="0" w:right="0"/>
              <w:jc w:val="center"/>
              <w:rPr>
                <w:rFonts w:eastAsia="標楷體"/>
                <w:b/>
              </w:rPr>
            </w:pPr>
            <w:r w:rsidRPr="00F83341">
              <w:rPr>
                <w:rFonts w:eastAsia="標楷體" w:hint="eastAsia"/>
                <w:b/>
              </w:rPr>
              <w:t>G10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50CE3" w:rsidRPr="008A549B" w:rsidRDefault="00450CE3" w:rsidP="002305F2">
            <w:pPr>
              <w:tabs>
                <w:tab w:val="left" w:pos="984"/>
              </w:tabs>
              <w:ind w:left="0" w:right="0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了解職場規範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50CE3" w:rsidRPr="00F83341" w:rsidRDefault="00450CE3" w:rsidP="002305F2">
            <w:pPr>
              <w:ind w:left="0" w:right="0"/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F83341">
              <w:rPr>
                <w:rFonts w:eastAsia="標楷體" w:hint="eastAsia"/>
                <w:b/>
              </w:rPr>
              <w:t>P69</w:t>
            </w:r>
          </w:p>
        </w:tc>
        <w:tc>
          <w:tcPr>
            <w:tcW w:w="3665" w:type="dxa"/>
            <w:tcBorders>
              <w:left w:val="single" w:sz="4" w:space="0" w:color="auto"/>
            </w:tcBorders>
            <w:vAlign w:val="center"/>
          </w:tcPr>
          <w:p w:rsidR="00450CE3" w:rsidRDefault="00450CE3" w:rsidP="00450CE3">
            <w:pPr>
              <w:ind w:left="0" w:right="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量規設計</w:t>
            </w:r>
          </w:p>
        </w:tc>
      </w:tr>
      <w:tr w:rsidR="00450CE3" w:rsidRPr="00BB5D2C" w:rsidTr="00450CE3">
        <w:tc>
          <w:tcPr>
            <w:tcW w:w="1526" w:type="dxa"/>
          </w:tcPr>
          <w:p w:rsidR="00450CE3" w:rsidRPr="00F83341" w:rsidRDefault="00450CE3" w:rsidP="002305F2">
            <w:pPr>
              <w:ind w:left="0" w:right="0"/>
              <w:jc w:val="center"/>
              <w:rPr>
                <w:rFonts w:eastAsia="標楷體"/>
                <w:b/>
              </w:rPr>
            </w:pPr>
            <w:r w:rsidRPr="00F83341">
              <w:rPr>
                <w:rFonts w:eastAsia="標楷體" w:hint="eastAsia"/>
                <w:b/>
              </w:rPr>
              <w:lastRenderedPageBreak/>
              <w:t>G11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50CE3" w:rsidRPr="008A549B" w:rsidRDefault="00450CE3" w:rsidP="002305F2">
            <w:pPr>
              <w:tabs>
                <w:tab w:val="left" w:pos="984"/>
              </w:tabs>
              <w:ind w:left="0" w:right="0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具有負責任態度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50CE3" w:rsidRPr="00F83341" w:rsidRDefault="00450CE3" w:rsidP="002305F2">
            <w:pPr>
              <w:ind w:left="0" w:right="0"/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F83341">
              <w:rPr>
                <w:rFonts w:eastAsia="標楷體" w:hint="eastAsia"/>
                <w:b/>
              </w:rPr>
              <w:t>P70</w:t>
            </w:r>
          </w:p>
        </w:tc>
        <w:tc>
          <w:tcPr>
            <w:tcW w:w="3665" w:type="dxa"/>
            <w:tcBorders>
              <w:left w:val="single" w:sz="4" w:space="0" w:color="auto"/>
            </w:tcBorders>
            <w:vAlign w:val="center"/>
          </w:tcPr>
          <w:p w:rsidR="00450CE3" w:rsidRDefault="00450CE3" w:rsidP="00450CE3">
            <w:pPr>
              <w:ind w:left="0" w:right="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了解鑽模與夾具之分類及設計原則</w:t>
            </w:r>
          </w:p>
        </w:tc>
      </w:tr>
      <w:tr w:rsidR="00450CE3" w:rsidRPr="00BB5D2C" w:rsidTr="002305F2">
        <w:tc>
          <w:tcPr>
            <w:tcW w:w="1526" w:type="dxa"/>
          </w:tcPr>
          <w:p w:rsidR="00450CE3" w:rsidRPr="00F83341" w:rsidRDefault="00450CE3" w:rsidP="002305F2">
            <w:pPr>
              <w:ind w:left="0" w:right="0"/>
              <w:jc w:val="center"/>
              <w:rPr>
                <w:rFonts w:eastAsia="標楷體"/>
                <w:b/>
              </w:rPr>
            </w:pPr>
            <w:r w:rsidRPr="00F83341">
              <w:rPr>
                <w:rFonts w:eastAsia="標楷體" w:hint="eastAsia"/>
                <w:b/>
              </w:rPr>
              <w:t>G12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50CE3" w:rsidRPr="00951A73" w:rsidRDefault="00450CE3" w:rsidP="002305F2">
            <w:pPr>
              <w:tabs>
                <w:tab w:val="left" w:pos="984"/>
              </w:tabs>
              <w:ind w:left="0" w:right="0"/>
              <w:jc w:val="both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具有團隊合作態度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50CE3" w:rsidRPr="00F83341" w:rsidRDefault="00450CE3" w:rsidP="002305F2">
            <w:pPr>
              <w:ind w:left="0" w:right="0"/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F83341">
              <w:rPr>
                <w:rFonts w:eastAsia="標楷體" w:hint="eastAsia"/>
                <w:b/>
              </w:rPr>
              <w:t>P71</w:t>
            </w:r>
          </w:p>
        </w:tc>
        <w:tc>
          <w:tcPr>
            <w:tcW w:w="3665" w:type="dxa"/>
            <w:tcBorders>
              <w:left w:val="single" w:sz="4" w:space="0" w:color="auto"/>
            </w:tcBorders>
            <w:vAlign w:val="center"/>
          </w:tcPr>
          <w:p w:rsidR="00450CE3" w:rsidRDefault="00450CE3" w:rsidP="00450CE3">
            <w:pPr>
              <w:spacing w:line="0" w:lineRule="atLeast"/>
              <w:ind w:left="0" w:right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適當工具材料之選擇</w:t>
            </w:r>
          </w:p>
        </w:tc>
      </w:tr>
      <w:tr w:rsidR="0043229D" w:rsidRPr="00BB5D2C" w:rsidTr="002305F2">
        <w:tc>
          <w:tcPr>
            <w:tcW w:w="1526" w:type="dxa"/>
          </w:tcPr>
          <w:p w:rsidR="0043229D" w:rsidRPr="00F83341" w:rsidRDefault="0043229D" w:rsidP="002305F2">
            <w:pPr>
              <w:ind w:left="0" w:right="0"/>
              <w:jc w:val="center"/>
              <w:rPr>
                <w:rFonts w:eastAsia="標楷體"/>
                <w:b/>
              </w:rPr>
            </w:pPr>
            <w:r w:rsidRPr="00F83341">
              <w:rPr>
                <w:rFonts w:eastAsia="標楷體" w:hint="eastAsia"/>
                <w:b/>
              </w:rPr>
              <w:t>G13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3229D" w:rsidRPr="008A549B" w:rsidRDefault="0043229D" w:rsidP="002305F2">
            <w:pPr>
              <w:tabs>
                <w:tab w:val="left" w:pos="984"/>
              </w:tabs>
              <w:ind w:left="0" w:right="0"/>
              <w:jc w:val="both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具與他人共同合作態度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29D" w:rsidRPr="00F83341" w:rsidRDefault="0043229D" w:rsidP="002305F2">
            <w:pPr>
              <w:ind w:left="0" w:right="0"/>
              <w:jc w:val="center"/>
              <w:rPr>
                <w:sz w:val="28"/>
                <w:szCs w:val="28"/>
              </w:rPr>
            </w:pPr>
            <w:r w:rsidRPr="00F83341">
              <w:rPr>
                <w:sz w:val="28"/>
                <w:szCs w:val="28"/>
              </w:rPr>
              <w:t xml:space="preserve"> </w:t>
            </w:r>
            <w:r w:rsidRPr="00F83341">
              <w:rPr>
                <w:rFonts w:eastAsia="標楷體" w:hint="eastAsia"/>
                <w:b/>
              </w:rPr>
              <w:t>PG1</w:t>
            </w:r>
          </w:p>
        </w:tc>
        <w:tc>
          <w:tcPr>
            <w:tcW w:w="3665" w:type="dxa"/>
            <w:tcBorders>
              <w:left w:val="single" w:sz="4" w:space="0" w:color="auto"/>
            </w:tcBorders>
            <w:vAlign w:val="center"/>
          </w:tcPr>
          <w:p w:rsidR="0043229D" w:rsidRPr="00D85F12" w:rsidRDefault="0043229D" w:rsidP="002305F2">
            <w:pPr>
              <w:spacing w:line="0" w:lineRule="atLeast"/>
              <w:ind w:left="0" w:right="0"/>
              <w:rPr>
                <w:sz w:val="28"/>
                <w:szCs w:val="28"/>
              </w:rPr>
            </w:pPr>
            <w:r w:rsidRPr="004636AC">
              <w:rPr>
                <w:rFonts w:ascii="標楷體" w:eastAsia="標楷體" w:hAnsi="標楷體"/>
                <w:color w:val="000000"/>
                <w:sz w:val="20"/>
                <w:szCs w:val="20"/>
              </w:rPr>
              <w:t>基本數學計算</w:t>
            </w:r>
          </w:p>
        </w:tc>
      </w:tr>
      <w:tr w:rsidR="00450CE3" w:rsidRPr="00BB5D2C" w:rsidTr="002305F2">
        <w:tc>
          <w:tcPr>
            <w:tcW w:w="1526" w:type="dxa"/>
          </w:tcPr>
          <w:p w:rsidR="00450CE3" w:rsidRPr="00F83341" w:rsidRDefault="00450CE3" w:rsidP="00450CE3">
            <w:pPr>
              <w:ind w:left="0" w:right="0"/>
              <w:jc w:val="center"/>
              <w:rPr>
                <w:rFonts w:eastAsia="標楷體"/>
                <w:b/>
              </w:rPr>
            </w:pPr>
            <w:r w:rsidRPr="00F83341">
              <w:rPr>
                <w:rFonts w:eastAsia="標楷體" w:hint="eastAsia"/>
                <w:b/>
              </w:rPr>
              <w:t>G14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50CE3" w:rsidRPr="008A549B" w:rsidRDefault="00450CE3" w:rsidP="00450CE3">
            <w:pPr>
              <w:tabs>
                <w:tab w:val="left" w:pos="984"/>
              </w:tabs>
              <w:ind w:left="0" w:right="0"/>
              <w:jc w:val="both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具與上下單位協調溝通能力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CE3" w:rsidRPr="00F83341" w:rsidRDefault="00450CE3" w:rsidP="00450CE3">
            <w:pPr>
              <w:ind w:left="0" w:right="0"/>
              <w:jc w:val="center"/>
              <w:rPr>
                <w:sz w:val="28"/>
                <w:szCs w:val="28"/>
              </w:rPr>
            </w:pPr>
            <w:r w:rsidRPr="00F83341">
              <w:rPr>
                <w:rFonts w:eastAsia="標楷體" w:hint="eastAsia"/>
                <w:b/>
              </w:rPr>
              <w:t>PG8</w:t>
            </w:r>
          </w:p>
        </w:tc>
        <w:tc>
          <w:tcPr>
            <w:tcW w:w="3665" w:type="dxa"/>
            <w:tcBorders>
              <w:left w:val="single" w:sz="4" w:space="0" w:color="auto"/>
            </w:tcBorders>
            <w:vAlign w:val="center"/>
          </w:tcPr>
          <w:p w:rsidR="00450CE3" w:rsidRPr="00D85F12" w:rsidRDefault="00450CE3" w:rsidP="00450CE3">
            <w:pPr>
              <w:spacing w:line="0" w:lineRule="atLeast"/>
              <w:ind w:left="0" w:right="0"/>
              <w:rPr>
                <w:rFonts w:eastAsia="標楷體"/>
                <w:kern w:val="0"/>
                <w:sz w:val="28"/>
                <w:szCs w:val="28"/>
              </w:rPr>
            </w:pPr>
            <w:r w:rsidRPr="00450CE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精密加工技術實務</w:t>
            </w:r>
          </w:p>
        </w:tc>
      </w:tr>
      <w:tr w:rsidR="0043229D" w:rsidRPr="00BB5D2C" w:rsidTr="002305F2">
        <w:tc>
          <w:tcPr>
            <w:tcW w:w="1526" w:type="dxa"/>
          </w:tcPr>
          <w:p w:rsidR="0043229D" w:rsidRPr="00F83341" w:rsidRDefault="0043229D" w:rsidP="002305F2">
            <w:pPr>
              <w:ind w:left="0" w:right="0"/>
              <w:jc w:val="center"/>
              <w:rPr>
                <w:rFonts w:eastAsia="標楷體"/>
              </w:rPr>
            </w:pPr>
            <w:r w:rsidRPr="00F83341">
              <w:rPr>
                <w:rFonts w:eastAsia="標楷體" w:hint="eastAsia"/>
                <w:b/>
              </w:rPr>
              <w:t>G15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3229D" w:rsidRPr="008A549B" w:rsidRDefault="0043229D" w:rsidP="002305F2">
            <w:pPr>
              <w:tabs>
                <w:tab w:val="left" w:pos="984"/>
              </w:tabs>
              <w:ind w:left="0" w:right="0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具獨立判斷並適時表達能力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29D" w:rsidRPr="00D85F12" w:rsidRDefault="0043229D" w:rsidP="002305F2">
            <w:pPr>
              <w:tabs>
                <w:tab w:val="left" w:pos="984"/>
              </w:tabs>
              <w:ind w:left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  <w:vAlign w:val="center"/>
          </w:tcPr>
          <w:p w:rsidR="0043229D" w:rsidRPr="00D85F12" w:rsidRDefault="0043229D" w:rsidP="002305F2">
            <w:pPr>
              <w:spacing w:line="0" w:lineRule="atLeast"/>
              <w:ind w:left="0" w:right="0"/>
              <w:rPr>
                <w:sz w:val="28"/>
                <w:szCs w:val="28"/>
              </w:rPr>
            </w:pPr>
          </w:p>
        </w:tc>
      </w:tr>
    </w:tbl>
    <w:p w:rsidR="00FE0935" w:rsidRPr="00BB5D2C" w:rsidRDefault="00FE0935" w:rsidP="00FE0935">
      <w:pPr>
        <w:pStyle w:val="a3"/>
        <w:tabs>
          <w:tab w:val="center" w:pos="5196"/>
        </w:tabs>
        <w:snapToGrid w:val="0"/>
        <w:spacing w:before="120"/>
        <w:rPr>
          <w:rFonts w:ascii="Times New Roman"/>
          <w:sz w:val="24"/>
          <w:szCs w:val="24"/>
        </w:rPr>
      </w:pPr>
      <w:r w:rsidRPr="00BB5D2C">
        <w:rPr>
          <w:rFonts w:ascii="Times New Roman"/>
          <w:sz w:val="24"/>
          <w:szCs w:val="24"/>
        </w:rPr>
        <w:t>G</w:t>
      </w:r>
      <w:r w:rsidR="00BB5D2C">
        <w:rPr>
          <w:rFonts w:ascii="Times New Roman" w:hint="eastAsia"/>
          <w:sz w:val="24"/>
          <w:szCs w:val="24"/>
        </w:rPr>
        <w:t>：</w:t>
      </w:r>
      <w:r w:rsidRPr="00BB5D2C">
        <w:rPr>
          <w:rFonts w:ascii="Times New Roman"/>
          <w:sz w:val="24"/>
          <w:szCs w:val="24"/>
        </w:rPr>
        <w:t>一般知識、</w:t>
      </w:r>
      <w:r w:rsidRPr="00BB5D2C">
        <w:rPr>
          <w:rFonts w:ascii="Times New Roman"/>
          <w:sz w:val="24"/>
          <w:szCs w:val="24"/>
        </w:rPr>
        <w:t>PG</w:t>
      </w:r>
      <w:r w:rsidR="00BB5D2C">
        <w:rPr>
          <w:rFonts w:ascii="Times New Roman" w:hint="eastAsia"/>
          <w:sz w:val="24"/>
          <w:szCs w:val="24"/>
        </w:rPr>
        <w:t>：</w:t>
      </w:r>
      <w:r w:rsidRPr="00BB5D2C">
        <w:rPr>
          <w:rFonts w:ascii="Times New Roman"/>
          <w:sz w:val="24"/>
          <w:szCs w:val="24"/>
        </w:rPr>
        <w:t>專業基礎知識、</w:t>
      </w:r>
      <w:r w:rsidRPr="00BB5D2C">
        <w:rPr>
          <w:rFonts w:ascii="Times New Roman"/>
          <w:sz w:val="24"/>
          <w:szCs w:val="24"/>
        </w:rPr>
        <w:t>P</w:t>
      </w:r>
      <w:r w:rsidR="00BB5D2C">
        <w:rPr>
          <w:rFonts w:ascii="Times New Roman" w:hint="eastAsia"/>
          <w:sz w:val="24"/>
          <w:szCs w:val="24"/>
        </w:rPr>
        <w:t>：</w:t>
      </w:r>
      <w:r w:rsidRPr="00BB5D2C">
        <w:rPr>
          <w:rFonts w:ascii="Times New Roman"/>
          <w:sz w:val="24"/>
          <w:szCs w:val="24"/>
        </w:rPr>
        <w:t>專業知識</w:t>
      </w:r>
    </w:p>
    <w:p w:rsidR="007F7577" w:rsidRPr="00410269" w:rsidRDefault="00410269" w:rsidP="00410269">
      <w:pPr>
        <w:pStyle w:val="a3"/>
        <w:snapToGrid w:val="0"/>
        <w:spacing w:before="120"/>
        <w:rPr>
          <w:szCs w:val="28"/>
        </w:rPr>
      </w:pPr>
      <w:r>
        <w:rPr>
          <w:rFonts w:hint="eastAsia"/>
          <w:szCs w:val="28"/>
        </w:rPr>
        <w:t xml:space="preserve">填寫教師簽章：          </w:t>
      </w:r>
      <w:r w:rsidR="00BB5D2C">
        <w:rPr>
          <w:rFonts w:hint="eastAsia"/>
          <w:szCs w:val="28"/>
          <w:lang w:eastAsia="zh-TW"/>
        </w:rPr>
        <w:t xml:space="preserve">              </w:t>
      </w:r>
      <w:r>
        <w:rPr>
          <w:rFonts w:hint="eastAsia"/>
          <w:szCs w:val="28"/>
        </w:rPr>
        <w:t>系主任簽章：</w:t>
      </w:r>
    </w:p>
    <w:sectPr w:rsidR="007F7577" w:rsidRPr="00410269" w:rsidSect="00927E5E">
      <w:pgSz w:w="11906" w:h="16838"/>
      <w:pgMar w:top="284" w:right="284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3E" w:rsidRDefault="0054053E" w:rsidP="00FE0935">
      <w:r>
        <w:separator/>
      </w:r>
    </w:p>
  </w:endnote>
  <w:endnote w:type="continuationSeparator" w:id="0">
    <w:p w:rsidR="0054053E" w:rsidRDefault="0054053E" w:rsidP="00FE0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3E" w:rsidRDefault="0054053E" w:rsidP="00FE0935">
      <w:r>
        <w:separator/>
      </w:r>
    </w:p>
  </w:footnote>
  <w:footnote w:type="continuationSeparator" w:id="0">
    <w:p w:rsidR="0054053E" w:rsidRDefault="0054053E" w:rsidP="00FE0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FE7"/>
    <w:multiLevelType w:val="hybridMultilevel"/>
    <w:tmpl w:val="89D66AB6"/>
    <w:lvl w:ilvl="0" w:tplc="99E20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B42D70"/>
    <w:multiLevelType w:val="hybridMultilevel"/>
    <w:tmpl w:val="09902822"/>
    <w:lvl w:ilvl="0" w:tplc="9F6C6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6EC01BB"/>
    <w:multiLevelType w:val="hybridMultilevel"/>
    <w:tmpl w:val="3B767B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9CF791D"/>
    <w:multiLevelType w:val="hybridMultilevel"/>
    <w:tmpl w:val="384E5476"/>
    <w:lvl w:ilvl="0" w:tplc="DC229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B4F141B"/>
    <w:multiLevelType w:val="hybridMultilevel"/>
    <w:tmpl w:val="50A64FB2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9B6"/>
    <w:rsid w:val="00001474"/>
    <w:rsid w:val="000749B6"/>
    <w:rsid w:val="0010296B"/>
    <w:rsid w:val="002305F2"/>
    <w:rsid w:val="002F23D9"/>
    <w:rsid w:val="003201B0"/>
    <w:rsid w:val="0035182C"/>
    <w:rsid w:val="00357D30"/>
    <w:rsid w:val="003E3422"/>
    <w:rsid w:val="00410269"/>
    <w:rsid w:val="0043229D"/>
    <w:rsid w:val="00450CE3"/>
    <w:rsid w:val="0047405C"/>
    <w:rsid w:val="004C5F2F"/>
    <w:rsid w:val="004E29F1"/>
    <w:rsid w:val="00526377"/>
    <w:rsid w:val="00530410"/>
    <w:rsid w:val="0054053E"/>
    <w:rsid w:val="006D38B7"/>
    <w:rsid w:val="006E290B"/>
    <w:rsid w:val="006F1D54"/>
    <w:rsid w:val="007002DD"/>
    <w:rsid w:val="00722939"/>
    <w:rsid w:val="007279DE"/>
    <w:rsid w:val="00793352"/>
    <w:rsid w:val="007F7577"/>
    <w:rsid w:val="008A549B"/>
    <w:rsid w:val="008C4B88"/>
    <w:rsid w:val="00927E5E"/>
    <w:rsid w:val="00983E08"/>
    <w:rsid w:val="009A3B87"/>
    <w:rsid w:val="009A6B43"/>
    <w:rsid w:val="009A72FC"/>
    <w:rsid w:val="009C16EE"/>
    <w:rsid w:val="009C3DDE"/>
    <w:rsid w:val="00B04B17"/>
    <w:rsid w:val="00BB5D2C"/>
    <w:rsid w:val="00BD20BF"/>
    <w:rsid w:val="00BD38C6"/>
    <w:rsid w:val="00BE22A0"/>
    <w:rsid w:val="00C62888"/>
    <w:rsid w:val="00C73822"/>
    <w:rsid w:val="00D335A8"/>
    <w:rsid w:val="00E031F7"/>
    <w:rsid w:val="00E341B1"/>
    <w:rsid w:val="00E41F37"/>
    <w:rsid w:val="00E651EA"/>
    <w:rsid w:val="00E857CB"/>
    <w:rsid w:val="00E874A1"/>
    <w:rsid w:val="00EB5DE2"/>
    <w:rsid w:val="00F83341"/>
    <w:rsid w:val="00F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B6"/>
    <w:pPr>
      <w:widowControl w:val="0"/>
      <w:ind w:left="181" w:right="-21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49B6"/>
    <w:pPr>
      <w:ind w:left="0" w:right="0"/>
    </w:pPr>
    <w:rPr>
      <w:rFonts w:ascii="標楷體" w:eastAsia="標楷體" w:hAnsi="Times New Roman"/>
      <w:kern w:val="0"/>
      <w:sz w:val="28"/>
      <w:szCs w:val="20"/>
      <w:lang/>
    </w:rPr>
  </w:style>
  <w:style w:type="character" w:customStyle="1" w:styleId="a4">
    <w:name w:val="本文 字元"/>
    <w:link w:val="a3"/>
    <w:rsid w:val="000749B6"/>
    <w:rPr>
      <w:rFonts w:ascii="標楷體" w:eastAsia="標楷體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01474"/>
    <w:pPr>
      <w:ind w:leftChars="200" w:left="480"/>
    </w:pPr>
  </w:style>
  <w:style w:type="table" w:styleId="a6">
    <w:name w:val="Table Grid"/>
    <w:basedOn w:val="a1"/>
    <w:uiPriority w:val="59"/>
    <w:rsid w:val="00BD38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E093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uiPriority w:val="99"/>
    <w:semiHidden/>
    <w:rsid w:val="00FE0935"/>
    <w:rPr>
      <w:kern w:val="2"/>
    </w:rPr>
  </w:style>
  <w:style w:type="paragraph" w:styleId="a9">
    <w:name w:val="footer"/>
    <w:basedOn w:val="a"/>
    <w:link w:val="aa"/>
    <w:uiPriority w:val="99"/>
    <w:semiHidden/>
    <w:unhideWhenUsed/>
    <w:rsid w:val="00FE093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尾 字元"/>
    <w:link w:val="a9"/>
    <w:uiPriority w:val="99"/>
    <w:semiHidden/>
    <w:rsid w:val="00FE0935"/>
    <w:rPr>
      <w:kern w:val="2"/>
    </w:rPr>
  </w:style>
  <w:style w:type="character" w:customStyle="1" w:styleId="shorttext1">
    <w:name w:val="short_text1"/>
    <w:basedOn w:val="a0"/>
    <w:rsid w:val="006E290B"/>
    <w:rPr>
      <w:sz w:val="29"/>
      <w:szCs w:val="29"/>
    </w:rPr>
  </w:style>
  <w:style w:type="paragraph" w:styleId="Web">
    <w:name w:val="Normal (Web)"/>
    <w:basedOn w:val="a"/>
    <w:rsid w:val="006E290B"/>
    <w:pPr>
      <w:widowControl/>
      <w:spacing w:before="100" w:beforeAutospacing="1" w:after="100" w:afterAutospacing="1"/>
      <w:ind w:left="0" w:right="0"/>
    </w:pPr>
    <w:rPr>
      <w:rFonts w:ascii="新細明體" w:hAnsi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F4A48-E7AB-4507-9A8C-2619CE56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1247</Characters>
  <Application>Microsoft Office Word</Application>
  <DocSecurity>0</DocSecurity>
  <Lines>10</Lines>
  <Paragraphs>2</Paragraphs>
  <ScaleCrop>false</ScaleCrop>
  <Company>Hewlett-Packard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2014-09-17T04:02:00Z</cp:lastPrinted>
  <dcterms:created xsi:type="dcterms:W3CDTF">2015-07-12T06:34:00Z</dcterms:created>
  <dcterms:modified xsi:type="dcterms:W3CDTF">2015-07-12T06:34:00Z</dcterms:modified>
</cp:coreProperties>
</file>