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F66" w14:textId="77B7A6AC" w:rsidR="005E1AF7" w:rsidRPr="005E1AF7" w:rsidRDefault="005E1AF7" w:rsidP="005E1AF7">
      <w:pPr>
        <w:spacing w:line="120" w:lineRule="atLeast"/>
        <w:rPr>
          <w:rFonts w:ascii="標楷體" w:eastAsia="標楷體" w:hAnsi="標楷體"/>
          <w:color w:val="FF0000"/>
          <w:sz w:val="32"/>
          <w:szCs w:val="32"/>
        </w:rPr>
      </w:pPr>
      <w:r w:rsidRPr="005E1AF7">
        <w:rPr>
          <w:rFonts w:ascii="標楷體" w:eastAsia="標楷體" w:hAnsi="標楷體" w:hint="eastAsia"/>
          <w:color w:val="FF0000"/>
          <w:sz w:val="32"/>
          <w:szCs w:val="32"/>
        </w:rPr>
        <w:t>孽子</w:t>
      </w:r>
      <w:proofErr w:type="gramStart"/>
      <w:r w:rsidRPr="005E1AF7">
        <w:rPr>
          <w:rFonts w:ascii="標楷體" w:eastAsia="標楷體" w:hAnsi="標楷體" w:hint="eastAsia"/>
          <w:color w:val="FF0000"/>
          <w:sz w:val="32"/>
          <w:szCs w:val="32"/>
        </w:rPr>
        <w:t>換鎖趕</w:t>
      </w:r>
      <w:proofErr w:type="gramEnd"/>
      <w:r w:rsidRPr="005E1AF7">
        <w:rPr>
          <w:rFonts w:ascii="標楷體" w:eastAsia="標楷體" w:hAnsi="標楷體" w:hint="eastAsia"/>
          <w:color w:val="FF0000"/>
          <w:sz w:val="32"/>
          <w:szCs w:val="32"/>
        </w:rPr>
        <w:t xml:space="preserve">父母出門 </w:t>
      </w:r>
      <w:proofErr w:type="gramStart"/>
      <w:r w:rsidRPr="005E1AF7">
        <w:rPr>
          <w:rFonts w:ascii="標楷體" w:eastAsia="標楷體" w:hAnsi="標楷體" w:hint="eastAsia"/>
          <w:color w:val="FF0000"/>
          <w:sz w:val="32"/>
          <w:szCs w:val="32"/>
        </w:rPr>
        <w:t>九旬翁用</w:t>
      </w:r>
      <w:proofErr w:type="gramEnd"/>
      <w:r w:rsidRPr="005E1AF7">
        <w:rPr>
          <w:rFonts w:ascii="標楷體" w:eastAsia="標楷體" w:hAnsi="標楷體" w:hint="eastAsia"/>
          <w:color w:val="FF0000"/>
          <w:sz w:val="32"/>
          <w:szCs w:val="32"/>
        </w:rPr>
        <w:t>「不孝條款」撤銷贈房</w:t>
      </w:r>
    </w:p>
    <w:p w14:paraId="79B7293F" w14:textId="3CFC2B5F" w:rsidR="005E1AF7" w:rsidRPr="005E1AF7" w:rsidRDefault="005E1AF7" w:rsidP="005E1AF7">
      <w:pPr>
        <w:snapToGrid w:val="0"/>
        <w:spacing w:line="120" w:lineRule="atLeast"/>
        <w:rPr>
          <w:rFonts w:ascii="標楷體" w:eastAsia="標楷體" w:hAnsi="標楷體"/>
          <w:color w:val="0070C0"/>
          <w:sz w:val="28"/>
          <w:szCs w:val="28"/>
        </w:rPr>
      </w:pPr>
      <w:proofErr w:type="spellStart"/>
      <w:r w:rsidRPr="005E1AF7">
        <w:rPr>
          <w:rFonts w:ascii="標楷體" w:eastAsia="標楷體" w:hAnsi="標楷體" w:hint="eastAsia"/>
          <w:color w:val="0070C0"/>
          <w:sz w:val="28"/>
          <w:szCs w:val="28"/>
        </w:rPr>
        <w:t>PChome</w:t>
      </w:r>
      <w:proofErr w:type="spellEnd"/>
      <w:r w:rsidRPr="005E1AF7">
        <w:rPr>
          <w:rFonts w:ascii="標楷體" w:eastAsia="標楷體" w:hAnsi="標楷體" w:hint="eastAsia"/>
          <w:color w:val="0070C0"/>
          <w:sz w:val="28"/>
          <w:szCs w:val="28"/>
        </w:rPr>
        <w:t xml:space="preserve"> Online 新聞</w:t>
      </w:r>
    </w:p>
    <w:p w14:paraId="6CAF22AD" w14:textId="1C57F3BB" w:rsidR="00B42C4E" w:rsidRPr="005E1AF7" w:rsidRDefault="005E1AF7" w:rsidP="005E1AF7">
      <w:pPr>
        <w:snapToGrid w:val="0"/>
        <w:spacing w:line="120" w:lineRule="atLeast"/>
        <w:rPr>
          <w:rFonts w:ascii="標楷體" w:eastAsia="標楷體" w:hAnsi="標楷體"/>
          <w:color w:val="0070C0"/>
          <w:sz w:val="28"/>
          <w:szCs w:val="28"/>
        </w:rPr>
      </w:pPr>
      <w:r w:rsidRPr="005E1AF7">
        <w:rPr>
          <w:rFonts w:ascii="標楷體" w:eastAsia="標楷體" w:hAnsi="標楷體" w:hint="eastAsia"/>
          <w:color w:val="0070C0"/>
          <w:sz w:val="28"/>
          <w:szCs w:val="28"/>
        </w:rPr>
        <w:t>記者程正邦／綜合報導</w:t>
      </w:r>
    </w:p>
    <w:p w14:paraId="77DEBE88" w14:textId="2BE3BCD4" w:rsidR="005E1AF7" w:rsidRDefault="00F00B62" w:rsidP="005E1AF7">
      <w:pPr>
        <w:snapToGrid w:val="0"/>
        <w:spacing w:line="120" w:lineRule="atLeast"/>
        <w:rPr>
          <w:rFonts w:ascii="標楷體" w:eastAsia="標楷體" w:hAnsi="標楷體"/>
          <w:color w:val="0070C0"/>
          <w:sz w:val="28"/>
          <w:szCs w:val="28"/>
        </w:rPr>
      </w:pPr>
      <w:r w:rsidRPr="00F00B62">
        <w:rPr>
          <w:rFonts w:ascii="標楷體" w:eastAsia="標楷體" w:hAnsi="標楷體" w:hint="eastAsia"/>
          <w:color w:val="0070C0"/>
          <w:sz w:val="28"/>
          <w:szCs w:val="28"/>
        </w:rPr>
        <w:t xml:space="preserve">2023-10-09 23:31:40　</w:t>
      </w:r>
    </w:p>
    <w:p w14:paraId="05059D74" w14:textId="1D7A4CBD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新竹縣一名葉姓男子獲得父親贈與的房產後，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換鎖不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讓兩老回家，只能住在山上工寮，高齡98歲的老父與孽子對簿公堂，雖於審理期間老父過世，新竹地院仍判葉男需交出房產。</w:t>
      </w:r>
    </w:p>
    <w:p w14:paraId="59FECEE3" w14:textId="0117017F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 w:hint="eastAsia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葉父指控，1997年在他在妻子見證下，和三個兒子曾簽署分家協議書，房屋為兄弟三人共有，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但么子葉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男在2001年8月以他「贈與」為由，將房屋移轉登記到自己名下，其他兄弟皆不知情。</w:t>
      </w:r>
    </w:p>
    <w:p w14:paraId="6D6915C4" w14:textId="6AA12400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 w:hint="eastAsia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葉父與妻子2018年起生病住院多次，葉男不僅不聞不問，2021年妻子就醫後回家時，葉男還將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大門換鎖不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讓老母進門，只拿兩堆衣服給她，妻子只好暫居山上農耕的工寮。葉男還叫計程車將葉父和行李載到另名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兒子家丟包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。</w:t>
      </w:r>
    </w:p>
    <w:p w14:paraId="6A278CE7" w14:textId="42EEFD0D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 w:hint="eastAsia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葉父痛心疾首，控訴么兒葉男將父母趕出老家，未盡扶養義務，決定援引「不孝條款」訴請地院撤銷贈與，要孽子歸還房屋。全案審理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期間，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葉父今年1月離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世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後，葉母傷心地說，么兒全家也沒人出席喪葬儀式。</w:t>
      </w:r>
    </w:p>
    <w:p w14:paraId="0AD658F9" w14:textId="656EB3FC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 w:hint="eastAsia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新竹地院法官指出，民法第416條規定，受贈人對於贈與人有扶養義務而不履行者，贈與人得撤銷其贈與。撤銷權自贈與人知有撤銷原因之時起，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一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年內不行使而消滅。民法第419規定，贈與人得依關於不當得利之規定，請求返還贈與物。</w:t>
      </w:r>
    </w:p>
    <w:p w14:paraId="117858FD" w14:textId="5C2007C5" w:rsidR="005E1AF7" w:rsidRPr="00F00B62" w:rsidRDefault="005E1AF7" w:rsidP="005E1AF7">
      <w:pPr>
        <w:snapToGrid w:val="0"/>
        <w:spacing w:line="500" w:lineRule="exact"/>
        <w:rPr>
          <w:rFonts w:ascii="標楷體" w:eastAsia="標楷體" w:hAnsi="標楷體" w:hint="eastAsia"/>
          <w:color w:val="0070C0"/>
          <w:sz w:val="32"/>
          <w:szCs w:val="32"/>
        </w:rPr>
      </w:pPr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法官調查，葉母主張葉男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將門換鎖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、上鎖不讓她進門，經警方到場發現門口桌椅上散亂堆放兩攤衣物，葉母拄拐杖不得其門而入，還將房子二樓當出租當倉庫，坐視高齡九旬</w:t>
      </w:r>
      <w:proofErr w:type="gramStart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葉父住在</w:t>
      </w:r>
      <w:proofErr w:type="gramEnd"/>
      <w:r w:rsidRPr="00F00B62">
        <w:rPr>
          <w:rFonts w:ascii="標楷體" w:eastAsia="標楷體" w:hAnsi="標楷體" w:hint="eastAsia"/>
          <w:color w:val="0070C0"/>
          <w:sz w:val="32"/>
          <w:szCs w:val="32"/>
        </w:rPr>
        <w:t>山上木造工寮1年多病亡，葉男拒絕扶養雙親證據明確。雖然葉父已死亡，但法官仍判決房屋應為葉父的全體繼承人共有。</w:t>
      </w:r>
    </w:p>
    <w:sectPr w:rsidR="005E1AF7" w:rsidRPr="00F00B62" w:rsidSect="005E1A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F7"/>
    <w:rsid w:val="005E1AF7"/>
    <w:rsid w:val="00B42C4E"/>
    <w:rsid w:val="00F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2D16"/>
  <w15:chartTrackingRefBased/>
  <w15:docId w15:val="{B40A4AF5-F682-4E8F-94B1-A7B7E0E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 張</dc:creator>
  <cp:keywords/>
  <dc:description/>
  <cp:lastModifiedBy>小明 張</cp:lastModifiedBy>
  <cp:revision>2</cp:revision>
  <dcterms:created xsi:type="dcterms:W3CDTF">2023-10-10T07:04:00Z</dcterms:created>
  <dcterms:modified xsi:type="dcterms:W3CDTF">2023-10-10T07:17:00Z</dcterms:modified>
</cp:coreProperties>
</file>